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31E" w:rsidRDefault="008A7157" w:rsidP="008A7157">
      <w:pPr>
        <w:pStyle w:val="Titel"/>
      </w:pPr>
      <w:r>
        <w:t>Global Players</w:t>
      </w:r>
    </w:p>
    <w:p w:rsidR="008A7157" w:rsidRDefault="008A7157" w:rsidP="008A7157">
      <w:pPr>
        <w:pStyle w:val="Listenabsatz"/>
        <w:numPr>
          <w:ilvl w:val="0"/>
          <w:numId w:val="1"/>
        </w:numPr>
      </w:pPr>
      <w:r>
        <w:t>Transnationale Unternehmen</w:t>
      </w:r>
      <w:r>
        <w:t xml:space="preserve"> (TNU)</w:t>
      </w:r>
      <w:r>
        <w:t xml:space="preserve">: Fusionen und Übernahmen machen sie immer grösser und diverser </w:t>
      </w:r>
      <w:r>
        <w:rPr>
          <w:rFonts w:ascii="Calibri" w:hAnsi="Calibri"/>
        </w:rPr>
        <w:sym w:font="Wingdings" w:char="F0E0"/>
      </w:r>
      <w:r>
        <w:t xml:space="preserve"> Schwieriger zu kontrollieren. Die Struktur von Unternehmen hat sich verändert</w:t>
      </w:r>
      <w:r>
        <w:t>:</w:t>
      </w:r>
      <w:r>
        <w:t xml:space="preserve"> </w:t>
      </w:r>
    </w:p>
    <w:p w:rsidR="008A7157" w:rsidRDefault="008A7157" w:rsidP="008A7157">
      <w:pPr>
        <w:pStyle w:val="Listenabsatz"/>
        <w:numPr>
          <w:ilvl w:val="1"/>
          <w:numId w:val="1"/>
        </w:numPr>
      </w:pPr>
      <w:r>
        <w:t>Familienkapitalismus</w:t>
      </w:r>
      <w:r w:rsidR="0051100D">
        <w:t>: Besitzer und Gründerfamilien kontrollieren die Firmen</w:t>
      </w:r>
    </w:p>
    <w:p w:rsidR="008A7157" w:rsidRDefault="008A7157" w:rsidP="008A7157">
      <w:pPr>
        <w:pStyle w:val="Listenabsatz"/>
        <w:numPr>
          <w:ilvl w:val="1"/>
          <w:numId w:val="1"/>
        </w:numPr>
      </w:pPr>
      <w:r>
        <w:t>Manager-Kapitalismus</w:t>
      </w:r>
      <w:r w:rsidR="0051100D">
        <w:t xml:space="preserve">: </w:t>
      </w:r>
      <w:r w:rsidR="009661E4">
        <w:t xml:space="preserve">Aktiengesellschaften </w:t>
      </w:r>
      <w:r w:rsidR="009661E4">
        <w:sym w:font="Wingdings" w:char="F0E0"/>
      </w:r>
      <w:r w:rsidR="009661E4">
        <w:t xml:space="preserve"> Trennung von Besitzern und Managern</w:t>
      </w:r>
    </w:p>
    <w:p w:rsidR="008A7157" w:rsidRDefault="008A7157" w:rsidP="008A7157">
      <w:pPr>
        <w:pStyle w:val="Listenabsatz"/>
        <w:numPr>
          <w:ilvl w:val="1"/>
          <w:numId w:val="1"/>
        </w:numPr>
      </w:pPr>
      <w:r>
        <w:t>I</w:t>
      </w:r>
      <w:r>
        <w:t>nstitutionelle</w:t>
      </w:r>
      <w:r>
        <w:t>r Kapitalismus</w:t>
      </w:r>
      <w:r w:rsidR="009661E4">
        <w:t>: Internationale Verflechtung, Firmen besitzen gegenseitig Aktien, Verflechtung von Interessen</w:t>
      </w:r>
      <w:bookmarkStart w:id="0" w:name="_GoBack"/>
      <w:bookmarkEnd w:id="0"/>
    </w:p>
    <w:p w:rsidR="008A7157" w:rsidRDefault="008A7157" w:rsidP="008A7157">
      <w:pPr>
        <w:pStyle w:val="Listenabsatz"/>
        <w:numPr>
          <w:ilvl w:val="0"/>
          <w:numId w:val="1"/>
        </w:numPr>
      </w:pPr>
      <w:r>
        <w:t xml:space="preserve">Nichtregierungsorganisationen: </w:t>
      </w:r>
    </w:p>
    <w:p w:rsidR="008A7157" w:rsidRDefault="008A7157" w:rsidP="008A7157">
      <w:pPr>
        <w:pStyle w:val="Listenabsatz"/>
        <w:numPr>
          <w:ilvl w:val="1"/>
          <w:numId w:val="1"/>
        </w:numPr>
      </w:pPr>
      <w:r>
        <w:t>länderübergreifend auf Misss</w:t>
      </w:r>
      <w:r>
        <w:t>tände aufmerksam machen</w:t>
      </w:r>
    </w:p>
    <w:p w:rsidR="008A7157" w:rsidRDefault="008A7157" w:rsidP="008A7157">
      <w:pPr>
        <w:pStyle w:val="Listenabsatz"/>
        <w:numPr>
          <w:ilvl w:val="1"/>
          <w:numId w:val="1"/>
        </w:numPr>
      </w:pPr>
      <w:r>
        <w:t>Grösster Erfolg der NGOs</w:t>
      </w:r>
      <w:r>
        <w:t>: MAI</w:t>
      </w:r>
      <w:r>
        <w:t>-Abkommens</w:t>
      </w:r>
      <w:r>
        <w:t>-Suspendierung, die T</w:t>
      </w:r>
      <w:r>
        <w:t>NU</w:t>
      </w:r>
      <w:r>
        <w:t xml:space="preserve"> gleiche Rechte wie Staaten eingeräumt hätte.</w:t>
      </w:r>
    </w:p>
    <w:p w:rsidR="008A7157" w:rsidRDefault="008A7157" w:rsidP="008A7157">
      <w:pPr>
        <w:pStyle w:val="Listenabsatz"/>
        <w:numPr>
          <w:ilvl w:val="0"/>
          <w:numId w:val="1"/>
        </w:numPr>
      </w:pPr>
      <w:r>
        <w:t xml:space="preserve">Internationale Organisationen: </w:t>
      </w:r>
    </w:p>
    <w:p w:rsidR="008A7157" w:rsidRDefault="008A7157" w:rsidP="008A7157">
      <w:pPr>
        <w:pStyle w:val="Listenabsatz"/>
        <w:numPr>
          <w:ilvl w:val="1"/>
          <w:numId w:val="1"/>
        </w:numPr>
      </w:pPr>
      <w:r>
        <w:t>EU</w:t>
      </w:r>
    </w:p>
    <w:p w:rsidR="008A7157" w:rsidRDefault="008A7157" w:rsidP="008A7157">
      <w:pPr>
        <w:pStyle w:val="Listenabsatz"/>
        <w:numPr>
          <w:ilvl w:val="1"/>
          <w:numId w:val="1"/>
        </w:numPr>
      </w:pPr>
      <w:r>
        <w:t xml:space="preserve">UNO: Konflikten vorbeugen, Kriege verhindern; Sicherheitsrat und Generalversammlung; geringer Machteinfluss, Staaten können Sanktionen gegen Länder </w:t>
      </w:r>
      <w:r>
        <w:t>durchsetzen,</w:t>
      </w:r>
      <w:r>
        <w:t xml:space="preserve"> wenn diese z.B. Menschenrechte verletzen</w:t>
      </w:r>
    </w:p>
    <w:p w:rsidR="008A7157" w:rsidRDefault="008A7157" w:rsidP="008A7157">
      <w:pPr>
        <w:pStyle w:val="Listenabsatz"/>
        <w:numPr>
          <w:ilvl w:val="1"/>
          <w:numId w:val="1"/>
        </w:numPr>
      </w:pPr>
      <w:r>
        <w:t>WTO: Handelsverträge ausarbeiten die von allen Mitgliedern ratifiziert werden müssen; Handelsschranken abbauen</w:t>
      </w:r>
    </w:p>
    <w:p w:rsidR="008A7157" w:rsidRDefault="008A7157" w:rsidP="008A7157">
      <w:pPr>
        <w:pStyle w:val="Listenabsatz"/>
        <w:numPr>
          <w:ilvl w:val="1"/>
          <w:numId w:val="1"/>
        </w:numPr>
      </w:pPr>
      <w:r>
        <w:t>Regionale Freihandelsabkommen: EFTA, AFTA, NAFTA</w:t>
      </w:r>
    </w:p>
    <w:p w:rsidR="008A7157" w:rsidRDefault="008A7157" w:rsidP="008A7157">
      <w:pPr>
        <w:pStyle w:val="Listenabsatz"/>
        <w:numPr>
          <w:ilvl w:val="1"/>
          <w:numId w:val="1"/>
        </w:numPr>
      </w:pPr>
      <w:r>
        <w:t>G-8 und G-20</w:t>
      </w:r>
    </w:p>
    <w:p w:rsidR="008A7157" w:rsidRPr="00814C46" w:rsidRDefault="008A7157" w:rsidP="008A7157">
      <w:pPr>
        <w:pStyle w:val="Listenabsatz"/>
        <w:numPr>
          <w:ilvl w:val="0"/>
          <w:numId w:val="1"/>
        </w:numPr>
      </w:pPr>
      <w:r>
        <w:t>Konsumenten: Kaufentscheidungen beeinflussen Weltwirtschaft, Werbung leitet Konsumenten, Boykott als „Waffe“ des Ko</w:t>
      </w:r>
      <w:r>
        <w:t>n</w:t>
      </w:r>
      <w:r>
        <w:t>sumenten.</w:t>
      </w:r>
    </w:p>
    <w:p w:rsidR="008A7157" w:rsidRPr="008A7157" w:rsidRDefault="008A7157" w:rsidP="008A7157"/>
    <w:sectPr w:rsidR="008A7157" w:rsidRPr="008A71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92B9D"/>
    <w:multiLevelType w:val="hybridMultilevel"/>
    <w:tmpl w:val="CB0E588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B2A"/>
    <w:rsid w:val="0051100D"/>
    <w:rsid w:val="0054531E"/>
    <w:rsid w:val="00630B2A"/>
    <w:rsid w:val="008A7157"/>
    <w:rsid w:val="0096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61327D"/>
  <w15:chartTrackingRefBased/>
  <w15:docId w15:val="{AABB22B0-1D70-4D37-892E-4DD713A2A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A71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A71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8A7157"/>
    <w:pPr>
      <w:spacing w:after="200" w:line="276" w:lineRule="auto"/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</dc:creator>
  <cp:keywords/>
  <dc:description/>
  <cp:lastModifiedBy>Stephan</cp:lastModifiedBy>
  <cp:revision>3</cp:revision>
  <dcterms:created xsi:type="dcterms:W3CDTF">2016-05-13T17:33:00Z</dcterms:created>
  <dcterms:modified xsi:type="dcterms:W3CDTF">2016-05-13T18:16:00Z</dcterms:modified>
</cp:coreProperties>
</file>