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059D2" w14:textId="77777777" w:rsidR="001144DE" w:rsidRDefault="00D90622" w:rsidP="00D90622">
      <w:pPr>
        <w:pStyle w:val="Title"/>
      </w:pPr>
      <w:r>
        <w:t xml:space="preserve">Zusatzinformationen </w:t>
      </w:r>
      <w:r w:rsidR="00750A10">
        <w:t xml:space="preserve">GS </w:t>
      </w:r>
      <w:r w:rsidR="00A753D0">
        <w:t>102</w:t>
      </w:r>
    </w:p>
    <w:p w14:paraId="71C2B3A3" w14:textId="77777777" w:rsidR="00C00E70" w:rsidRPr="00A61298" w:rsidRDefault="00C00E70" w:rsidP="00C00E70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A61298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Grundtendenz der Veränderung</w:t>
      </w:r>
      <w:r w:rsidR="00A61298" w:rsidRPr="00A61298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der jungen Schweiz</w:t>
      </w:r>
      <w:r w:rsidR="00A61298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ab 1848</w:t>
      </w:r>
    </w:p>
    <w:p w14:paraId="55727910" w14:textId="77777777" w:rsidR="00A61298" w:rsidRDefault="00A61298" w:rsidP="00A61298">
      <w:pPr>
        <w:pStyle w:val="ListParagraph"/>
        <w:numPr>
          <w:ilvl w:val="0"/>
          <w:numId w:val="5"/>
        </w:numPr>
        <w:spacing w:after="120"/>
        <w:ind w:left="142" w:hanging="142"/>
        <w:rPr>
          <w:rFonts w:cstheme="minorHAnsi"/>
        </w:rPr>
      </w:pPr>
      <w:r w:rsidRPr="001B4F80">
        <w:rPr>
          <w:rFonts w:cstheme="minorHAnsi"/>
        </w:rPr>
        <w:t>anfänglich schlanker Verwaltungsapparat</w:t>
      </w:r>
      <w:r>
        <w:rPr>
          <w:rFonts w:cstheme="minorHAnsi"/>
        </w:rPr>
        <w:t xml:space="preserve"> (zuerst nur durch Zolleinnahmen</w:t>
      </w:r>
      <w:r w:rsidRPr="001B4F80">
        <w:rPr>
          <w:rFonts w:cstheme="minorHAnsi"/>
        </w:rPr>
        <w:t xml:space="preserve"> </w:t>
      </w:r>
      <w:r>
        <w:rPr>
          <w:rFonts w:cstheme="minorHAnsi"/>
        </w:rPr>
        <w:t>finanziert) wird ausgebaut</w:t>
      </w:r>
    </w:p>
    <w:p w14:paraId="239B369A" w14:textId="77777777" w:rsidR="00A61298" w:rsidRPr="00A61298" w:rsidRDefault="00A61298" w:rsidP="00A61298">
      <w:pPr>
        <w:pStyle w:val="ListParagraph"/>
        <w:numPr>
          <w:ilvl w:val="0"/>
          <w:numId w:val="5"/>
        </w:numPr>
        <w:spacing w:after="40"/>
        <w:ind w:left="142" w:hanging="142"/>
        <w:rPr>
          <w:rFonts w:cstheme="minorHAnsi"/>
        </w:rPr>
      </w:pPr>
      <w:r>
        <w:rPr>
          <w:rFonts w:cstheme="minorHAnsi"/>
        </w:rPr>
        <w:t xml:space="preserve">Es gibt </w:t>
      </w:r>
      <w:r w:rsidRPr="001B4F80">
        <w:rPr>
          <w:rFonts w:cstheme="minorHAnsi"/>
        </w:rPr>
        <w:t>noch keine Parteien, erst Gruppierungen</w:t>
      </w:r>
      <w:r>
        <w:rPr>
          <w:rFonts w:cstheme="minorHAnsi"/>
        </w:rPr>
        <w:t xml:space="preserve"> (z.B. erste Politiker sind „Machertypen“ mit ähnlicher Gesinnung aus dem Bürgertum)</w:t>
      </w:r>
    </w:p>
    <w:p w14:paraId="148A78FB" w14:textId="77777777" w:rsidR="00C00E70" w:rsidRPr="00E70592" w:rsidRDefault="00C00E70" w:rsidP="00C00E70">
      <w:pPr>
        <w:rPr>
          <w:rFonts w:cstheme="minorHAnsi"/>
        </w:rPr>
      </w:pPr>
      <w:r w:rsidRPr="00E70592">
        <w:rPr>
          <w:rFonts w:cstheme="minorHAnsi"/>
        </w:rPr>
        <w:t xml:space="preserve">• </w:t>
      </w:r>
      <w:r w:rsidR="00DA0B18">
        <w:rPr>
          <w:rFonts w:cstheme="minorHAnsi"/>
        </w:rPr>
        <w:t>Immer m</w:t>
      </w:r>
      <w:r w:rsidRPr="00E70592">
        <w:rPr>
          <w:rFonts w:cstheme="minorHAnsi"/>
        </w:rPr>
        <w:t xml:space="preserve">ehr Kompetenzen/Aufgaben beim Bund (Vereinheitlichung Militärwesen; OR, Recht zur Ehe von Kirche an Bund, </w:t>
      </w:r>
      <w:proofErr w:type="spellStart"/>
      <w:r w:rsidRPr="00E70592">
        <w:rPr>
          <w:rFonts w:cstheme="minorHAnsi"/>
        </w:rPr>
        <w:t>Zivilstandswesen</w:t>
      </w:r>
      <w:proofErr w:type="spellEnd"/>
      <w:r w:rsidRPr="00E70592">
        <w:rPr>
          <w:rFonts w:cstheme="minorHAnsi"/>
        </w:rPr>
        <w:t xml:space="preserve"> an </w:t>
      </w:r>
      <w:proofErr w:type="spellStart"/>
      <w:r w:rsidRPr="00E70592">
        <w:rPr>
          <w:rFonts w:cstheme="minorHAnsi"/>
        </w:rPr>
        <w:t>Gde</w:t>
      </w:r>
      <w:proofErr w:type="spellEnd"/>
      <w:r w:rsidRPr="00E70592">
        <w:rPr>
          <w:rFonts w:cstheme="minorHAnsi"/>
        </w:rPr>
        <w:t>.</w:t>
      </w:r>
      <w:r>
        <w:rPr>
          <w:rFonts w:cstheme="minorHAnsi"/>
        </w:rPr>
        <w:t xml:space="preserve"> als Folge des Kulturkampfes</w:t>
      </w:r>
      <w:r w:rsidRPr="00E70592">
        <w:rPr>
          <w:rFonts w:cstheme="minorHAnsi"/>
        </w:rPr>
        <w:t>)</w:t>
      </w:r>
    </w:p>
    <w:p w14:paraId="1F4FF028" w14:textId="77777777" w:rsidR="00C00E70" w:rsidRPr="00E70592" w:rsidRDefault="00C00E70" w:rsidP="00C00E70">
      <w:pPr>
        <w:rPr>
          <w:rFonts w:cstheme="minorHAnsi"/>
        </w:rPr>
      </w:pPr>
      <w:r w:rsidRPr="00E70592">
        <w:rPr>
          <w:rFonts w:cstheme="minorHAnsi"/>
        </w:rPr>
        <w:t>•</w:t>
      </w:r>
      <w:r w:rsidR="00DA0B18">
        <w:rPr>
          <w:rFonts w:cstheme="minorHAnsi"/>
        </w:rPr>
        <w:t xml:space="preserve"> Einführung</w:t>
      </w:r>
      <w:r w:rsidRPr="00E70592">
        <w:rPr>
          <w:rFonts w:cstheme="minorHAnsi"/>
        </w:rPr>
        <w:t xml:space="preserve"> Handels‐ und Gewerbefreiheit</w:t>
      </w:r>
      <w:r w:rsidR="00DA0B18">
        <w:rPr>
          <w:rFonts w:cstheme="minorHAnsi"/>
        </w:rPr>
        <w:t xml:space="preserve">, </w:t>
      </w:r>
    </w:p>
    <w:p w14:paraId="58BCE022" w14:textId="77777777" w:rsidR="00C00E70" w:rsidRPr="00E70592" w:rsidRDefault="00C00E70" w:rsidP="00C00E70">
      <w:pPr>
        <w:rPr>
          <w:rFonts w:cstheme="minorHAnsi"/>
        </w:rPr>
      </w:pPr>
      <w:r w:rsidRPr="00E70592">
        <w:rPr>
          <w:rFonts w:cstheme="minorHAnsi"/>
        </w:rPr>
        <w:t xml:space="preserve">• Ansätze zu einer staatlichen </w:t>
      </w:r>
      <w:r w:rsidRPr="00E70592">
        <w:rPr>
          <w:rFonts w:cstheme="minorHAnsi"/>
          <w:b/>
        </w:rPr>
        <w:t>Sozialpolitik</w:t>
      </w:r>
      <w:r w:rsidRPr="00E70592">
        <w:rPr>
          <w:rFonts w:cstheme="minorHAnsi"/>
        </w:rPr>
        <w:t xml:space="preserve"> (gesetzliche Regelung Fabrikarbeit)</w:t>
      </w:r>
    </w:p>
    <w:p w14:paraId="60EF5BA1" w14:textId="77777777" w:rsidR="00C00E70" w:rsidRPr="00E70592" w:rsidRDefault="00C00E70" w:rsidP="00C00E70">
      <w:pPr>
        <w:rPr>
          <w:rFonts w:cstheme="minorHAnsi"/>
        </w:rPr>
      </w:pPr>
      <w:r w:rsidRPr="00E70592">
        <w:rPr>
          <w:rFonts w:cstheme="minorHAnsi"/>
        </w:rPr>
        <w:t xml:space="preserve">• Mehr direkte Demokratie (oblig. </w:t>
      </w:r>
      <w:r w:rsidRPr="00E70592">
        <w:rPr>
          <w:rFonts w:cstheme="minorHAnsi"/>
          <w:b/>
        </w:rPr>
        <w:t>Gesetzesreferendum</w:t>
      </w:r>
      <w:r w:rsidRPr="00E70592">
        <w:rPr>
          <w:rFonts w:cstheme="minorHAnsi"/>
        </w:rPr>
        <w:t xml:space="preserve">) </w:t>
      </w:r>
    </w:p>
    <w:p w14:paraId="599B232D" w14:textId="77777777" w:rsidR="00C00E70" w:rsidRPr="00E70592" w:rsidRDefault="00C00E70" w:rsidP="00C00E70">
      <w:pPr>
        <w:spacing w:after="120"/>
        <w:rPr>
          <w:rFonts w:cstheme="minorHAnsi"/>
        </w:rPr>
      </w:pPr>
      <w:r w:rsidRPr="00E70592">
        <w:rPr>
          <w:rFonts w:cstheme="minorHAnsi"/>
        </w:rPr>
        <w:t>• Ausbau Glaubensfreiheit u</w:t>
      </w:r>
      <w:r>
        <w:rPr>
          <w:rFonts w:cstheme="minorHAnsi"/>
        </w:rPr>
        <w:t xml:space="preserve">nd </w:t>
      </w:r>
      <w:r w:rsidRPr="00E70592">
        <w:rPr>
          <w:rFonts w:cstheme="minorHAnsi"/>
        </w:rPr>
        <w:t>verstärkte Einschränkungen kath. Kirche/</w:t>
      </w:r>
      <w:proofErr w:type="spellStart"/>
      <w:r w:rsidRPr="00E70592">
        <w:rPr>
          <w:rFonts w:cstheme="minorHAnsi"/>
        </w:rPr>
        <w:t>gg</w:t>
      </w:r>
      <w:proofErr w:type="spellEnd"/>
      <w:r w:rsidRPr="00E70592">
        <w:rPr>
          <w:rFonts w:cstheme="minorHAnsi"/>
        </w:rPr>
        <w:t>. Jesuiten als Folge des Kulturkampfs</w:t>
      </w:r>
    </w:p>
    <w:p w14:paraId="2FA16092" w14:textId="77777777" w:rsidR="00A61298" w:rsidRDefault="00A61298" w:rsidP="001144DE"/>
    <w:p w14:paraId="5D02981B" w14:textId="77777777" w:rsidR="00C00E70" w:rsidRPr="00C00E70" w:rsidRDefault="00C00E70" w:rsidP="00C00E70">
      <w:pPr>
        <w:spacing w:after="12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C00E70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Übersicht</w:t>
      </w:r>
      <w:r w:rsidR="00B62BCE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</w:t>
      </w:r>
      <w:r w:rsidR="00A61298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der </w:t>
      </w:r>
      <w:r w:rsidR="00B62BCE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wichtige</w:t>
      </w:r>
      <w:r w:rsidR="00A61298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n</w:t>
      </w:r>
      <w:r w:rsidRPr="00C00E70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politische</w:t>
      </w:r>
      <w:r w:rsidR="00A61298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n</w:t>
      </w:r>
      <w:r w:rsidRPr="00C00E70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</w:t>
      </w:r>
      <w:r w:rsidR="00B62BCE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Begriffe</w:t>
      </w:r>
    </w:p>
    <w:p w14:paraId="47922032" w14:textId="77777777" w:rsidR="00C00E70" w:rsidRPr="00C00E70" w:rsidRDefault="00C00E70" w:rsidP="00C00E70">
      <w:pPr>
        <w:spacing w:after="120"/>
      </w:pPr>
      <w:r w:rsidRPr="00C00E70">
        <w:rPr>
          <w:b/>
        </w:rPr>
        <w:t>„Bremse“ Obligatorisches Referendum</w:t>
      </w:r>
      <w:r w:rsidRPr="00C00E70">
        <w:t xml:space="preserve"> (seit 1848):Verfassungsänderungen auf Ebene der Legislative müssen per doppeltem Mehr (Volk und Stände) legitimiert werden. Obligatorisches </w:t>
      </w:r>
      <w:proofErr w:type="spellStart"/>
      <w:r w:rsidRPr="00C00E70">
        <w:t>Staatsvertragreferendum</w:t>
      </w:r>
      <w:proofErr w:type="spellEnd"/>
      <w:r w:rsidRPr="00C00E70">
        <w:t xml:space="preserve"> (seit 1977) Beitritte zu Intern. Organisation (UNO, EU, etc.) müssen per doppeltem Mehr legitimiert werden</w:t>
      </w:r>
    </w:p>
    <w:p w14:paraId="4BE9F694" w14:textId="77777777" w:rsidR="00C00E70" w:rsidRPr="00C00E70" w:rsidRDefault="00C00E70" w:rsidP="00C00E70">
      <w:pPr>
        <w:spacing w:after="120"/>
      </w:pPr>
      <w:r w:rsidRPr="00C00E70">
        <w:rPr>
          <w:b/>
        </w:rPr>
        <w:t>Fakultatives Gesetzesreferendum</w:t>
      </w:r>
      <w:r w:rsidRPr="00C00E70">
        <w:t xml:space="preserve"> (seit 1874):Volksabstimmung über beschlossenes Gesetz aufgrund Volkseingabe (100 Tagen 50‘000 Unterschriften od. Eingabe von 8 Kantonen) Fakultatives Staatsvertragsreferendum (seit 1921) Volksabstimmung über beschlossenen völkerrechtlichen Vertrag aufgrund Volkseingabe.</w:t>
      </w:r>
    </w:p>
    <w:p w14:paraId="69A5727D" w14:textId="77777777" w:rsidR="00C00E70" w:rsidRPr="00C00E70" w:rsidRDefault="00C00E70" w:rsidP="00C00E70">
      <w:pPr>
        <w:spacing w:after="120"/>
      </w:pPr>
      <w:r w:rsidRPr="00C00E70">
        <w:rPr>
          <w:b/>
        </w:rPr>
        <w:t>„Gaspedal“ Volksinitiative</w:t>
      </w:r>
      <w:r w:rsidRPr="00C00E70">
        <w:t xml:space="preserve"> (seit 1891): Durch Bevölkerung angeregte Verfassungsänderung (formulierte Initiative od. </w:t>
      </w:r>
      <w:proofErr w:type="spellStart"/>
      <w:r w:rsidRPr="00C00E70">
        <w:t>allgem</w:t>
      </w:r>
      <w:proofErr w:type="spellEnd"/>
      <w:r w:rsidRPr="00C00E70">
        <w:t>. Anregung; 18 Mon. /100‘000 Unterschriften) -&gt; Doppeltes Mehr bei Abstimmung erforderlich (Volk / Stände)</w:t>
      </w:r>
    </w:p>
    <w:p w14:paraId="0B2626BD" w14:textId="77777777" w:rsidR="00C00E70" w:rsidRPr="00C00E70" w:rsidRDefault="00C00E70" w:rsidP="00C00E70">
      <w:pPr>
        <w:spacing w:after="120"/>
      </w:pPr>
      <w:r w:rsidRPr="00C00E70">
        <w:rPr>
          <w:b/>
        </w:rPr>
        <w:t>Volksmehr</w:t>
      </w:r>
      <w:r w:rsidRPr="00C00E70">
        <w:t>: über 50% aller gültigen Stimmen</w:t>
      </w:r>
    </w:p>
    <w:p w14:paraId="51A8E7C4" w14:textId="77777777" w:rsidR="00B62BCE" w:rsidRDefault="00C00E70" w:rsidP="00DA0B18">
      <w:pPr>
        <w:spacing w:after="120"/>
      </w:pPr>
      <w:r w:rsidRPr="00C00E70">
        <w:rPr>
          <w:b/>
        </w:rPr>
        <w:t>Ständemehr</w:t>
      </w:r>
      <w:r w:rsidRPr="00C00E70">
        <w:t>: jeder Kanton 1 Ständestimme (23 Ständestimmen) – erreich wenn mind. 12 Stände. Somit erhalten bevölkerungsschwachen Kantonen mehr Gewicht als Kantonen mit grosse</w:t>
      </w:r>
      <w:r>
        <w:t>n Bevölkerungszahl (=umstritten).</w:t>
      </w:r>
    </w:p>
    <w:p w14:paraId="57D03281" w14:textId="77777777" w:rsidR="00B62BCE" w:rsidRDefault="00B62BCE" w:rsidP="00DA0B18">
      <w:pPr>
        <w:spacing w:after="120"/>
        <w:rPr>
          <w:rFonts w:cstheme="minorHAnsi"/>
        </w:rPr>
      </w:pPr>
      <w:r w:rsidRPr="00422931">
        <w:rPr>
          <w:rFonts w:cstheme="minorHAnsi"/>
          <w:b/>
        </w:rPr>
        <w:t>Verband</w:t>
      </w:r>
      <w:r>
        <w:rPr>
          <w:rFonts w:cstheme="minorHAnsi"/>
        </w:rPr>
        <w:t xml:space="preserve">: Vereinigungen, die besondere Interessen der Mitglieder in den pol. (i.d.R. auch wirtsch.) Entscheidungen vertreten. Sind sehr unterschiedlich organisiert, z.B. als Gewerkschaft, als Interesse-V. </w:t>
      </w:r>
      <w:r>
        <w:rPr>
          <w:rFonts w:cstheme="minorHAnsi"/>
          <w:sz w:val="20"/>
        </w:rPr>
        <w:t>(TCS, STV etc.)</w:t>
      </w:r>
    </w:p>
    <w:p w14:paraId="692E52B5" w14:textId="77777777" w:rsidR="00B62BCE" w:rsidRDefault="00B62BCE" w:rsidP="00DA0B18">
      <w:pPr>
        <w:spacing w:after="120"/>
        <w:rPr>
          <w:rFonts w:cstheme="minorHAnsi"/>
        </w:rPr>
      </w:pPr>
      <w:r w:rsidRPr="00422931">
        <w:rPr>
          <w:rFonts w:cstheme="minorHAnsi"/>
          <w:b/>
        </w:rPr>
        <w:t>Fraktion</w:t>
      </w:r>
      <w:r>
        <w:rPr>
          <w:rFonts w:cstheme="minorHAnsi"/>
        </w:rPr>
        <w:t xml:space="preserve">: </w:t>
      </w:r>
      <w:r>
        <w:t>Zusammenschlüsse von Politikern im Parlament (i.d.R. derselben Partei), Zugehörigkeit ist Voraussetzung für Kommissionsarbeit</w:t>
      </w:r>
    </w:p>
    <w:p w14:paraId="3127CD69" w14:textId="77777777" w:rsidR="00B62BCE" w:rsidRDefault="00B62BCE" w:rsidP="00B62BCE">
      <w:pPr>
        <w:rPr>
          <w:rFonts w:cstheme="minorHAnsi"/>
        </w:rPr>
      </w:pPr>
      <w:r w:rsidRPr="00422931">
        <w:rPr>
          <w:rFonts w:cstheme="minorHAnsi"/>
          <w:b/>
        </w:rPr>
        <w:t>Partei</w:t>
      </w:r>
      <w:r>
        <w:rPr>
          <w:rFonts w:cstheme="minorHAnsi"/>
        </w:rPr>
        <w:t>:</w:t>
      </w:r>
      <w:r w:rsidRPr="0063724E">
        <w:t xml:space="preserve"> </w:t>
      </w:r>
      <w:r>
        <w:t>Zusammenschluss von Menschen mit gleicher politischer Überzeugung (</w:t>
      </w:r>
      <w:proofErr w:type="spellStart"/>
      <w:r>
        <w:t>allgem</w:t>
      </w:r>
      <w:proofErr w:type="spellEnd"/>
      <w:r>
        <w:t>.) als politische Organisation</w:t>
      </w:r>
    </w:p>
    <w:p w14:paraId="5EFFFEF3" w14:textId="77777777" w:rsidR="00A61298" w:rsidRDefault="00A61298">
      <w:bookmarkStart w:id="0" w:name="_GoBack"/>
      <w:bookmarkEnd w:id="0"/>
    </w:p>
    <w:sectPr w:rsidR="00A61298" w:rsidSect="000D4C22">
      <w:pgSz w:w="11906" w:h="16838"/>
      <w:pgMar w:top="993" w:right="70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C52A75"/>
    <w:multiLevelType w:val="hybridMultilevel"/>
    <w:tmpl w:val="EC1EF0B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8464B"/>
    <w:multiLevelType w:val="hybridMultilevel"/>
    <w:tmpl w:val="6A6E880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842CB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915DA2"/>
    <w:multiLevelType w:val="hybridMultilevel"/>
    <w:tmpl w:val="D2F6C5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143E6"/>
    <w:multiLevelType w:val="hybridMultilevel"/>
    <w:tmpl w:val="CB66B18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D32E84"/>
    <w:multiLevelType w:val="hybridMultilevel"/>
    <w:tmpl w:val="634A980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2120F"/>
    <w:multiLevelType w:val="hybridMultilevel"/>
    <w:tmpl w:val="7254664E"/>
    <w:lvl w:ilvl="0" w:tplc="8A9272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5D782040">
      <w:numFmt w:val="bullet"/>
      <w:lvlText w:val="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8D27AB"/>
    <w:multiLevelType w:val="hybridMultilevel"/>
    <w:tmpl w:val="91F84A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07B98"/>
    <w:multiLevelType w:val="hybridMultilevel"/>
    <w:tmpl w:val="916C48D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4DE"/>
    <w:rsid w:val="00082F98"/>
    <w:rsid w:val="000D4C22"/>
    <w:rsid w:val="001030FF"/>
    <w:rsid w:val="001144DE"/>
    <w:rsid w:val="002826D0"/>
    <w:rsid w:val="003004C6"/>
    <w:rsid w:val="00750A10"/>
    <w:rsid w:val="00770BE1"/>
    <w:rsid w:val="00A61298"/>
    <w:rsid w:val="00A753D0"/>
    <w:rsid w:val="00A8241B"/>
    <w:rsid w:val="00B62BCE"/>
    <w:rsid w:val="00BF2D1E"/>
    <w:rsid w:val="00C00E70"/>
    <w:rsid w:val="00D20DBB"/>
    <w:rsid w:val="00D90622"/>
    <w:rsid w:val="00DA0B18"/>
    <w:rsid w:val="00F864BA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EEA94"/>
  <w15:docId w15:val="{6DFC1046-E68A-4257-B669-4DDD6044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44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144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4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144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4D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70BE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612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 Jetzer</dc:creator>
  <cp:lastModifiedBy>Jonas Lauener</cp:lastModifiedBy>
  <cp:revision>7</cp:revision>
  <dcterms:created xsi:type="dcterms:W3CDTF">2016-07-05T18:20:00Z</dcterms:created>
  <dcterms:modified xsi:type="dcterms:W3CDTF">2016-07-28T09:25:00Z</dcterms:modified>
</cp:coreProperties>
</file>