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626C6E" w14:textId="77777777" w:rsidR="00B721C6" w:rsidRDefault="00D908A5" w:rsidP="00D908A5">
      <w:pPr>
        <w:pStyle w:val="Title"/>
      </w:pPr>
      <w:bookmarkStart w:id="0" w:name="_GoBack"/>
      <w:bookmarkEnd w:id="0"/>
      <w:r>
        <w:t>Evolution</w:t>
      </w:r>
    </w:p>
    <w:p w14:paraId="34E68CA2" w14:textId="77777777" w:rsidR="004D0FAD" w:rsidRDefault="004D0FAD" w:rsidP="00D908A5">
      <w:pPr>
        <w:pStyle w:val="Heading1"/>
      </w:pPr>
      <w:r>
        <w:t xml:space="preserve">Grundlagen von Carl von </w:t>
      </w:r>
      <w:proofErr w:type="spellStart"/>
      <w:r>
        <w:t>Linné</w:t>
      </w:r>
      <w:proofErr w:type="spellEnd"/>
      <w:r>
        <w:t xml:space="preserve"> und Georges Cuvier</w:t>
      </w:r>
    </w:p>
    <w:p w14:paraId="0BADE012" w14:textId="77777777" w:rsidR="004D0FAD" w:rsidRDefault="004D0FAD" w:rsidP="004D0FAD">
      <w:pPr>
        <w:pStyle w:val="ListParagraph"/>
        <w:numPr>
          <w:ilvl w:val="0"/>
          <w:numId w:val="2"/>
        </w:numPr>
      </w:pPr>
      <w:proofErr w:type="spellStart"/>
      <w:r>
        <w:t>Linné</w:t>
      </w:r>
      <w:proofErr w:type="spellEnd"/>
      <w:r>
        <w:t xml:space="preserve">: Beschreibung und </w:t>
      </w:r>
      <w:r w:rsidR="000D1ACB">
        <w:t>Klassifikation</w:t>
      </w:r>
      <w:r>
        <w:t xml:space="preserve"> von Pflanzen, Einführung der binären Nomenklatur der Biologie</w:t>
      </w:r>
    </w:p>
    <w:p w14:paraId="2879D560" w14:textId="77777777" w:rsidR="004D0FAD" w:rsidRPr="004D0FAD" w:rsidRDefault="004D0FAD" w:rsidP="004D0FAD">
      <w:pPr>
        <w:pStyle w:val="ListParagraph"/>
        <w:numPr>
          <w:ilvl w:val="0"/>
          <w:numId w:val="2"/>
        </w:numPr>
      </w:pPr>
      <w:r>
        <w:t xml:space="preserve">Cuvier: Begründer der Paläontologie (vergleichende Anatomie). Er erklärte die Abfolge unterschiedlicher Faunen während der Erdgeschichte als Folge von Naturkatastrophen </w:t>
      </w:r>
      <w:r>
        <w:sym w:font="Wingdings" w:char="F0E0"/>
      </w:r>
      <w:r>
        <w:t xml:space="preserve"> Katastrophentheorie.</w:t>
      </w:r>
    </w:p>
    <w:p w14:paraId="64FB9E9C" w14:textId="77777777" w:rsidR="00D908A5" w:rsidRDefault="00D908A5" w:rsidP="00D908A5">
      <w:pPr>
        <w:pStyle w:val="Heading1"/>
      </w:pPr>
      <w:r>
        <w:t>Theorie Lamarcks</w:t>
      </w:r>
    </w:p>
    <w:p w14:paraId="2400C59A" w14:textId="77777777" w:rsidR="00D908A5" w:rsidRDefault="00565B80" w:rsidP="00D908A5">
      <w:r>
        <w:rPr>
          <w:noProof/>
          <w:lang w:val="en-US"/>
        </w:rPr>
        <w:drawing>
          <wp:inline distT="0" distB="0" distL="0" distR="0" wp14:anchorId="42051E10" wp14:editId="595F1EFB">
            <wp:extent cx="2151033" cy="1943100"/>
            <wp:effectExtent l="0" t="0" r="1905" b="0"/>
            <wp:docPr id="1" name="Bild 3" descr="http://psychclassics.yorku.ca/Baldwin/Dictionary/defs/lineofev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sychclassics.yorku.ca/Baldwin/Dictionary/defs/lineofevolutio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56388" cy="1947937"/>
                    </a:xfrm>
                    <a:prstGeom prst="rect">
                      <a:avLst/>
                    </a:prstGeom>
                    <a:noFill/>
                    <a:ln>
                      <a:noFill/>
                    </a:ln>
                  </pic:spPr>
                </pic:pic>
              </a:graphicData>
            </a:graphic>
          </wp:inline>
        </w:drawing>
      </w:r>
      <w:r>
        <w:t xml:space="preserve"> </w:t>
      </w:r>
      <w:r>
        <w:rPr>
          <w:noProof/>
          <w:lang w:val="en-US"/>
        </w:rPr>
        <w:drawing>
          <wp:inline distT="0" distB="0" distL="0" distR="0" wp14:anchorId="313474DA" wp14:editId="447397BA">
            <wp:extent cx="2924175" cy="1944600"/>
            <wp:effectExtent l="0" t="0" r="0" b="0"/>
            <wp:docPr id="2" name="Bild 4" descr="https://lh3.ggpht.com/-JIrx5YswP2E/USsNKqZhSPI/AAAAAAAABWg/K7MGo9Ux4rc/Evolution%252520of%252520long%252520neck%252520in%252520giraff%252520as%252520per%252520Darwinism_thumb%25255B7%25255D.jpg?imgma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3.ggpht.com/-JIrx5YswP2E/USsNKqZhSPI/AAAAAAAABWg/K7MGo9Ux4rc/Evolution%252520of%252520long%252520neck%252520in%252520giraff%252520as%252520per%252520Darwinism_thumb%25255B7%25255D.jpg?imgmax=8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2670" cy="2010100"/>
                    </a:xfrm>
                    <a:prstGeom prst="rect">
                      <a:avLst/>
                    </a:prstGeom>
                    <a:noFill/>
                    <a:ln>
                      <a:noFill/>
                    </a:ln>
                  </pic:spPr>
                </pic:pic>
              </a:graphicData>
            </a:graphic>
          </wp:inline>
        </w:drawing>
      </w:r>
    </w:p>
    <w:p w14:paraId="4CA9733F" w14:textId="77777777" w:rsidR="00565B80" w:rsidRDefault="00C6561C" w:rsidP="00D908A5">
      <w:r>
        <w:t>Grundlagen der Theorie Lamarcks:</w:t>
      </w:r>
    </w:p>
    <w:p w14:paraId="1BB70A9C" w14:textId="77777777" w:rsidR="00C6561C" w:rsidRDefault="00C6561C" w:rsidP="00C6561C">
      <w:pPr>
        <w:pStyle w:val="ListParagraph"/>
        <w:numPr>
          <w:ilvl w:val="0"/>
          <w:numId w:val="1"/>
        </w:numPr>
      </w:pPr>
      <w:r>
        <w:t>Arten verändern sich langsam (er hat dies an Mollusken Reihen von einem Museum erkannt)</w:t>
      </w:r>
    </w:p>
    <w:p w14:paraId="581ECA87" w14:textId="77777777" w:rsidR="00C6561C" w:rsidRDefault="00C6561C" w:rsidP="00C6561C">
      <w:pPr>
        <w:pStyle w:val="ListParagraph"/>
        <w:numPr>
          <w:ilvl w:val="0"/>
          <w:numId w:val="1"/>
        </w:numPr>
      </w:pPr>
      <w:r>
        <w:t>Er schloss daraus, dass es keine ausgestorbenen Arten gibt, sie hätten sich lediglich weiterentwickelt.</w:t>
      </w:r>
    </w:p>
    <w:p w14:paraId="304C7E4D" w14:textId="77777777" w:rsidR="00C6561C" w:rsidRDefault="00C6561C" w:rsidP="00C6561C">
      <w:pPr>
        <w:pStyle w:val="ListParagraph"/>
        <w:numPr>
          <w:ilvl w:val="0"/>
          <w:numId w:val="1"/>
        </w:numPr>
      </w:pPr>
      <w:r>
        <w:t xml:space="preserve">Die Entstehung von komplexen Organismen geschieht durch einen den Lebewesen innewohnenden Drang zur Höherentwicklung </w:t>
      </w:r>
      <w:r>
        <w:sym w:font="Wingdings" w:char="F0E0"/>
      </w:r>
      <w:r>
        <w:t xml:space="preserve"> Diagramm oben</w:t>
      </w:r>
    </w:p>
    <w:p w14:paraId="019620F9" w14:textId="77777777" w:rsidR="00C6561C" w:rsidRDefault="00C6561C" w:rsidP="00C6561C">
      <w:pPr>
        <w:pStyle w:val="ListParagraph"/>
        <w:numPr>
          <w:ilvl w:val="0"/>
          <w:numId w:val="1"/>
        </w:numPr>
      </w:pPr>
      <w:r>
        <w:t xml:space="preserve">Die Anpassung an die Umwelt geschieht durch die Vererbung von erworbenen Eigenschaften </w:t>
      </w:r>
      <w:r>
        <w:sym w:font="Wingdings" w:char="F0E0"/>
      </w:r>
      <w:r>
        <w:t xml:space="preserve"> «Lamarcks Giraffen»</w:t>
      </w:r>
    </w:p>
    <w:p w14:paraId="777BB17E" w14:textId="77777777" w:rsidR="00C6561C" w:rsidRDefault="00C6561C" w:rsidP="00C6561C">
      <w:pPr>
        <w:pStyle w:val="ListParagraph"/>
        <w:numPr>
          <w:ilvl w:val="0"/>
          <w:numId w:val="1"/>
        </w:numPr>
      </w:pPr>
      <w:r>
        <w:t>Jede Art entsteht aus einer durch Urzeugung entstandenen Urform</w:t>
      </w:r>
    </w:p>
    <w:p w14:paraId="5F552216" w14:textId="77777777" w:rsidR="00C6561C" w:rsidRDefault="00C6561C" w:rsidP="00C6561C">
      <w:pPr>
        <w:pStyle w:val="ListParagraph"/>
        <w:numPr>
          <w:ilvl w:val="0"/>
          <w:numId w:val="1"/>
        </w:numPr>
      </w:pPr>
      <w:r>
        <w:t>Urzeugungen geschehen jederzeit, auch heute.</w:t>
      </w:r>
    </w:p>
    <w:p w14:paraId="6009A059" w14:textId="77777777" w:rsidR="004D0FAD" w:rsidRDefault="004D0FAD">
      <w:pPr>
        <w:rPr>
          <w:rFonts w:asciiTheme="majorHAnsi" w:eastAsiaTheme="majorEastAsia" w:hAnsiTheme="majorHAnsi" w:cstheme="majorBidi"/>
          <w:color w:val="2E74B5" w:themeColor="accent1" w:themeShade="BF"/>
          <w:sz w:val="32"/>
          <w:szCs w:val="32"/>
        </w:rPr>
      </w:pPr>
      <w:r>
        <w:br w:type="page"/>
      </w:r>
    </w:p>
    <w:p w14:paraId="6C5967EC" w14:textId="77777777" w:rsidR="00C6561C" w:rsidRDefault="00C6561C" w:rsidP="00C6561C">
      <w:pPr>
        <w:pStyle w:val="Heading1"/>
      </w:pPr>
      <w:r>
        <w:lastRenderedPageBreak/>
        <w:t>Theorie Darwins</w:t>
      </w:r>
    </w:p>
    <w:p w14:paraId="3CF4B0A9" w14:textId="77777777" w:rsidR="00C6561C" w:rsidRDefault="00C6561C" w:rsidP="00C6561C">
      <w:r>
        <w:rPr>
          <w:noProof/>
          <w:lang w:val="en-US"/>
        </w:rPr>
        <w:drawing>
          <wp:inline distT="0" distB="0" distL="0" distR="0" wp14:anchorId="21908DD1" wp14:editId="419D5D33">
            <wp:extent cx="3095625" cy="2063750"/>
            <wp:effectExtent l="0" t="0" r="9525" b="0"/>
            <wp:docPr id="3" name="Bild 6" descr="https://1.bp.blogspot.com/_hVXxOF6wrSc/TI5g22p93bI/AAAAAAAAATA/YX1R2bLwrxc/s1600/Tree-of-life-Origin_of_Species-1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_hVXxOF6wrSc/TI5g22p93bI/AAAAAAAAATA/YX1R2bLwrxc/s1600/Tree-of-life-Origin_of_Species-185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5625" cy="2063750"/>
                    </a:xfrm>
                    <a:prstGeom prst="rect">
                      <a:avLst/>
                    </a:prstGeom>
                    <a:noFill/>
                    <a:ln>
                      <a:noFill/>
                    </a:ln>
                  </pic:spPr>
                </pic:pic>
              </a:graphicData>
            </a:graphic>
          </wp:inline>
        </w:drawing>
      </w:r>
      <w:r>
        <w:t xml:space="preserve"> </w:t>
      </w:r>
      <w:r>
        <w:rPr>
          <w:noProof/>
          <w:lang w:val="en-US"/>
        </w:rPr>
        <w:drawing>
          <wp:inline distT="0" distB="0" distL="0" distR="0" wp14:anchorId="4D0D31F0" wp14:editId="0E4197D0">
            <wp:extent cx="1449296" cy="1979930"/>
            <wp:effectExtent l="0" t="0" r="0" b="1270"/>
            <wp:docPr id="4" name="Bild 7" descr="https://upload.wikimedia.org/wikipedia/commons/b/bf/Charles_Darwin_photograph_by_Herbert_Rose_Barraud,_1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b/bf/Charles_Darwin_photograph_by_Herbert_Rose_Barraud,_188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3029" cy="1998691"/>
                    </a:xfrm>
                    <a:prstGeom prst="rect">
                      <a:avLst/>
                    </a:prstGeom>
                    <a:noFill/>
                    <a:ln>
                      <a:noFill/>
                    </a:ln>
                  </pic:spPr>
                </pic:pic>
              </a:graphicData>
            </a:graphic>
          </wp:inline>
        </w:drawing>
      </w:r>
    </w:p>
    <w:p w14:paraId="122A1AD7" w14:textId="77777777" w:rsidR="004E4371" w:rsidRDefault="004E4371" w:rsidP="004E4371">
      <w:pPr>
        <w:pStyle w:val="Heading2"/>
      </w:pPr>
      <w:r>
        <w:t>Person und Leben</w:t>
      </w:r>
    </w:p>
    <w:p w14:paraId="74545C9B" w14:textId="77777777" w:rsidR="004E4371" w:rsidRDefault="00E05272" w:rsidP="00E05272">
      <w:pPr>
        <w:pStyle w:val="ListParagraph"/>
        <w:numPr>
          <w:ilvl w:val="0"/>
          <w:numId w:val="3"/>
        </w:numPr>
      </w:pPr>
      <w:r>
        <w:t>Begnadeter Naturbeobachter</w:t>
      </w:r>
    </w:p>
    <w:p w14:paraId="6371907B" w14:textId="77777777" w:rsidR="00E05272" w:rsidRDefault="00E05272" w:rsidP="00E05272">
      <w:pPr>
        <w:pStyle w:val="ListParagraph"/>
        <w:numPr>
          <w:ilvl w:val="0"/>
          <w:numId w:val="3"/>
        </w:numPr>
      </w:pPr>
      <w:r>
        <w:t xml:space="preserve">Machte Eine Weltreise mit der «Beagle» und zahlreiche systematische Studien </w:t>
      </w:r>
      <w:r>
        <w:sym w:font="Wingdings" w:char="F0E0"/>
      </w:r>
      <w:r>
        <w:t xml:space="preserve"> Zweifel an der Konstanz der Arten</w:t>
      </w:r>
    </w:p>
    <w:p w14:paraId="16C0A75C" w14:textId="77777777" w:rsidR="00E05272" w:rsidRDefault="00E05272" w:rsidP="00E05272">
      <w:pPr>
        <w:pStyle w:val="ListParagraph"/>
        <w:numPr>
          <w:ilvl w:val="0"/>
          <w:numId w:val="3"/>
        </w:numPr>
      </w:pPr>
      <w:r>
        <w:t xml:space="preserve">1859: Veröffentlichung seines Hauptwerks «Origin </w:t>
      </w:r>
      <w:proofErr w:type="spellStart"/>
      <w:r>
        <w:t>of</w:t>
      </w:r>
      <w:proofErr w:type="spellEnd"/>
      <w:r>
        <w:t xml:space="preserve"> </w:t>
      </w:r>
      <w:proofErr w:type="spellStart"/>
      <w:r>
        <w:t>Species</w:t>
      </w:r>
      <w:proofErr w:type="spellEnd"/>
      <w:r>
        <w:t>», das Belege für den Artenwandel und eine Theorie für dessen Ursache enthält</w:t>
      </w:r>
    </w:p>
    <w:p w14:paraId="77E144BE" w14:textId="77777777" w:rsidR="00E05272" w:rsidRDefault="00E05272" w:rsidP="00E05272">
      <w:pPr>
        <w:pStyle w:val="Heading2"/>
      </w:pPr>
      <w:r>
        <w:t>Grundlagen der Theorie</w:t>
      </w:r>
    </w:p>
    <w:p w14:paraId="18172270" w14:textId="77777777" w:rsidR="00E05272" w:rsidRDefault="00E05272" w:rsidP="00E05272">
      <w:pPr>
        <w:pStyle w:val="ListParagraph"/>
        <w:numPr>
          <w:ilvl w:val="0"/>
          <w:numId w:val="4"/>
        </w:numPr>
      </w:pPr>
      <w:r>
        <w:t>Unterschied zu Lamarck: weniger Gewicht auf vertikalen Artenwandel, mehr Gewicht auf horizontalen Artenwandel: Artaufspaltungen.</w:t>
      </w:r>
    </w:p>
    <w:p w14:paraId="4A90EE71" w14:textId="77777777" w:rsidR="00E05272" w:rsidRDefault="00E05272" w:rsidP="00E05272">
      <w:pPr>
        <w:pStyle w:val="ListParagraph"/>
        <w:numPr>
          <w:ilvl w:val="0"/>
          <w:numId w:val="4"/>
        </w:numPr>
      </w:pPr>
      <w:r>
        <w:t>Ursache des Artenwandels: Anpassung an die Umwelt</w:t>
      </w:r>
    </w:p>
    <w:p w14:paraId="35183107" w14:textId="77777777" w:rsidR="00E05272" w:rsidRDefault="00E05272" w:rsidP="00E05272">
      <w:pPr>
        <w:pStyle w:val="ListParagraph"/>
        <w:numPr>
          <w:ilvl w:val="0"/>
          <w:numId w:val="4"/>
        </w:numPr>
      </w:pPr>
      <w:r>
        <w:t xml:space="preserve">Überproduktion führt zu einer Konkurrenz der Nachkommen. Sie unterscheiden sich in verschiedenen Merkmalen, die als zufällig auftretende Variationen beschrieben werden. </w:t>
      </w:r>
      <w:r w:rsidR="009D127A">
        <w:t xml:space="preserve">Varianten die besonders gut mit den Umweltbedingungen zurechtkommen, haben einen grösseren Fortpflanzungserfolg </w:t>
      </w:r>
      <w:r w:rsidR="009D127A">
        <w:sym w:font="Wingdings" w:char="F0E0"/>
      </w:r>
      <w:r w:rsidR="009D127A">
        <w:t xml:space="preserve"> Die Umwelt selektiert die am besten angepassten Varianten </w:t>
      </w:r>
      <w:r w:rsidR="009D127A">
        <w:sym w:font="Wingdings" w:char="F0E0"/>
      </w:r>
      <w:r w:rsidR="009D127A">
        <w:t xml:space="preserve"> stärkere Vertretung in der nächsten Generation.</w:t>
      </w:r>
    </w:p>
    <w:p w14:paraId="7C1DBA6C" w14:textId="77777777" w:rsidR="009D127A" w:rsidRDefault="009D127A" w:rsidP="00E05272">
      <w:pPr>
        <w:pStyle w:val="ListParagraph"/>
        <w:numPr>
          <w:ilvl w:val="0"/>
          <w:numId w:val="4"/>
        </w:numPr>
      </w:pPr>
      <w:r>
        <w:t>Verändert sich die Umwelt, verändern sich die in der Folge die Arten.</w:t>
      </w:r>
    </w:p>
    <w:p w14:paraId="1B85BC1F" w14:textId="77777777" w:rsidR="009D127A" w:rsidRPr="00E05272" w:rsidRDefault="009D127A" w:rsidP="00E05272">
      <w:pPr>
        <w:pStyle w:val="ListParagraph"/>
        <w:numPr>
          <w:ilvl w:val="0"/>
          <w:numId w:val="4"/>
        </w:numPr>
      </w:pPr>
      <w:r>
        <w:t>Von dieser natürlichen Selektion unterscheidet man die sexuelle Selektion: Hier wirkt die Konkurrenz um Geschlechtspartner als selektierender Faktor (Prachtgefieder, etc.)</w:t>
      </w:r>
    </w:p>
    <w:p w14:paraId="748EA08A" w14:textId="77777777" w:rsidR="00C6561C" w:rsidRDefault="00C6561C" w:rsidP="00C6561C">
      <w:pPr>
        <w:pStyle w:val="Heading1"/>
      </w:pPr>
      <w:r>
        <w:t>Synthetische Evolutionstheorie</w:t>
      </w:r>
    </w:p>
    <w:p w14:paraId="1EB1BF94" w14:textId="77777777" w:rsidR="00C6561C" w:rsidRDefault="00C6561C" w:rsidP="00C6561C">
      <w:r>
        <w:t xml:space="preserve">Da die Ursache für die Variabilität nicht erklärbar war, blieb der Mechanismus der Evolution stark umstritten. Dies änderte sich mit der Wiederentdeckung der </w:t>
      </w:r>
      <w:proofErr w:type="spellStart"/>
      <w:r>
        <w:t>mendelschen</w:t>
      </w:r>
      <w:proofErr w:type="spellEnd"/>
      <w:r>
        <w:t xml:space="preserve"> Regeln. Es konnte darauf aufbauend gezeigt werden das Mutationen spontan kleine Veränderungen hervorrufen. </w:t>
      </w:r>
    </w:p>
    <w:p w14:paraId="240F448B" w14:textId="77777777" w:rsidR="00E32C3F" w:rsidRDefault="00C6561C" w:rsidP="00C6561C">
      <w:r>
        <w:t>Die synthetische Evolutionstheorie ist also die Vereinigung von Evolution und moderner Genetik.</w:t>
      </w:r>
    </w:p>
    <w:p w14:paraId="78C54FAD" w14:textId="77777777" w:rsidR="00E32C3F" w:rsidRDefault="00E32C3F" w:rsidP="00E32C3F">
      <w:r>
        <w:br w:type="page"/>
      </w:r>
    </w:p>
    <w:p w14:paraId="448E8F1E" w14:textId="77777777" w:rsidR="00C6561C" w:rsidRDefault="00E32C3F" w:rsidP="00E32C3F">
      <w:pPr>
        <w:pStyle w:val="Heading1"/>
      </w:pPr>
      <w:r>
        <w:lastRenderedPageBreak/>
        <w:t>Ähnlichkeiten der Organismen</w:t>
      </w:r>
    </w:p>
    <w:p w14:paraId="2C1541B3" w14:textId="77777777" w:rsidR="00E32C3F" w:rsidRDefault="00E32C3F" w:rsidP="00E32C3F">
      <w:r>
        <w:t xml:space="preserve">Die </w:t>
      </w:r>
      <w:r w:rsidR="009D3B5A">
        <w:t>DNA</w:t>
      </w:r>
      <w:r>
        <w:t>-Sequenzen von nah verwandten Arten sind sich ähnlicher wie die von entfernt verwandten. Die Ursache für die</w:t>
      </w:r>
      <w:r w:rsidR="009D3B5A">
        <w:t>se Unterschiede sind Mutationen:</w:t>
      </w:r>
    </w:p>
    <w:p w14:paraId="468634A9" w14:textId="77777777" w:rsidR="00E32C3F" w:rsidRDefault="009D3B5A" w:rsidP="009D3B5A">
      <w:pPr>
        <w:pStyle w:val="ListParagraph"/>
        <w:numPr>
          <w:ilvl w:val="0"/>
          <w:numId w:val="5"/>
        </w:numPr>
      </w:pPr>
      <w:r>
        <w:t>Erfolgen zufällig und verschwinden meist zufällig wieder</w:t>
      </w:r>
    </w:p>
    <w:p w14:paraId="259F1FEC" w14:textId="77777777" w:rsidR="009D3B5A" w:rsidRDefault="009D3B5A" w:rsidP="009D3B5A">
      <w:pPr>
        <w:pStyle w:val="ListParagraph"/>
        <w:numPr>
          <w:ilvl w:val="0"/>
          <w:numId w:val="5"/>
        </w:numPr>
      </w:pPr>
      <w:r>
        <w:t>Ausbreitung auf eine Population ist selten, und nur dann zu beobachten, wenn sie zu einer starken Verbesserung führt</w:t>
      </w:r>
    </w:p>
    <w:p w14:paraId="6498631E" w14:textId="77777777" w:rsidR="009D3B5A" w:rsidRDefault="009D3B5A" w:rsidP="009D3B5A">
      <w:pPr>
        <w:pStyle w:val="ListParagraph"/>
        <w:numPr>
          <w:ilvl w:val="0"/>
          <w:numId w:val="5"/>
        </w:numPr>
      </w:pPr>
      <w:r>
        <w:t>Manche DNA-Sequenzen werden durch Selektion erhalten, da eine Veränderung zu einem Genprodukt mit verminderter Funktionalität führt</w:t>
      </w:r>
    </w:p>
    <w:p w14:paraId="451F738E" w14:textId="77777777" w:rsidR="009D3B5A" w:rsidRDefault="009D3B5A" w:rsidP="009D3B5A">
      <w:pPr>
        <w:pStyle w:val="ListParagraph"/>
        <w:numPr>
          <w:ilvl w:val="0"/>
          <w:numId w:val="5"/>
        </w:numPr>
      </w:pPr>
      <w:r>
        <w:t>Konservierte, codierende DNA-Sequenzen weisen meist nur an der dritten, meist unwichtigen Stelle der Codone Mutationen auf</w:t>
      </w:r>
    </w:p>
    <w:p w14:paraId="62A0D983" w14:textId="77777777" w:rsidR="009D3B5A" w:rsidRDefault="009D3B5A" w:rsidP="009D3B5A">
      <w:pPr>
        <w:pStyle w:val="ListParagraph"/>
        <w:numPr>
          <w:ilvl w:val="0"/>
          <w:numId w:val="5"/>
        </w:numPr>
      </w:pPr>
      <w:proofErr w:type="spellStart"/>
      <w:r>
        <w:t>Mitochondriale</w:t>
      </w:r>
      <w:proofErr w:type="spellEnd"/>
      <w:r>
        <w:t xml:space="preserve"> DNA </w:t>
      </w:r>
      <w:proofErr w:type="spellStart"/>
      <w:r>
        <w:t>evolutioniert</w:t>
      </w:r>
      <w:proofErr w:type="spellEnd"/>
      <w:r>
        <w:t xml:space="preserve"> etwas schneller als der Kern-DNA und eignet sich deshalb zum Vergleich nah verwandter Arten.</w:t>
      </w:r>
    </w:p>
    <w:p w14:paraId="4FC56901" w14:textId="77777777" w:rsidR="009D3B5A" w:rsidRDefault="009D3B5A" w:rsidP="009D3B5A">
      <w:pPr>
        <w:pStyle w:val="Heading2"/>
      </w:pPr>
      <w:r>
        <w:t>Bau und Funktionsweise von Zellen</w:t>
      </w:r>
    </w:p>
    <w:p w14:paraId="635A3336" w14:textId="77777777" w:rsidR="009D3B5A" w:rsidRDefault="009D3B5A" w:rsidP="009D3B5A">
      <w:r>
        <w:t>Die Ähnlichkeiten in Bau und Funktionsweise der Zellen ist nur durch eine gemeinsame Abstammung zu erklären. Alle Zellen:</w:t>
      </w:r>
    </w:p>
    <w:p w14:paraId="166B9562" w14:textId="77777777" w:rsidR="009D3B5A" w:rsidRDefault="009D3B5A" w:rsidP="009D3B5A">
      <w:pPr>
        <w:pStyle w:val="ListParagraph"/>
        <w:numPr>
          <w:ilvl w:val="0"/>
          <w:numId w:val="6"/>
        </w:numPr>
      </w:pPr>
      <w:r>
        <w:t>Sind durch eine Einheitsmembran begrenzt</w:t>
      </w:r>
    </w:p>
    <w:p w14:paraId="384E8042" w14:textId="77777777" w:rsidR="009D3B5A" w:rsidRDefault="009D3B5A" w:rsidP="009D3B5A">
      <w:pPr>
        <w:pStyle w:val="ListParagraph"/>
        <w:numPr>
          <w:ilvl w:val="0"/>
          <w:numId w:val="6"/>
        </w:numPr>
      </w:pPr>
      <w:r>
        <w:t>Speichern Erbinformation in DNA</w:t>
      </w:r>
    </w:p>
    <w:p w14:paraId="369B2B89" w14:textId="77777777" w:rsidR="009D3B5A" w:rsidRDefault="009D3B5A" w:rsidP="009D3B5A">
      <w:pPr>
        <w:pStyle w:val="ListParagraph"/>
        <w:numPr>
          <w:ilvl w:val="0"/>
          <w:numId w:val="6"/>
        </w:numPr>
      </w:pPr>
      <w:r>
        <w:t xml:space="preserve">Benützen den gleichen genetischen Code zur </w:t>
      </w:r>
      <w:proofErr w:type="spellStart"/>
      <w:r>
        <w:t>codierung</w:t>
      </w:r>
      <w:proofErr w:type="spellEnd"/>
      <w:r>
        <w:t xml:space="preserve"> der Erbinformation</w:t>
      </w:r>
    </w:p>
    <w:p w14:paraId="79E1EC26" w14:textId="77777777" w:rsidR="009D3B5A" w:rsidRDefault="009D3B5A" w:rsidP="009D3B5A">
      <w:pPr>
        <w:pStyle w:val="ListParagraph"/>
        <w:numPr>
          <w:ilvl w:val="0"/>
          <w:numId w:val="6"/>
        </w:numPr>
      </w:pPr>
      <w:r>
        <w:t>Besitzen Ribosomen</w:t>
      </w:r>
    </w:p>
    <w:p w14:paraId="6B2D75A6" w14:textId="77777777" w:rsidR="009D3B5A" w:rsidRDefault="009D3B5A" w:rsidP="009D3B5A">
      <w:pPr>
        <w:pStyle w:val="ListParagraph"/>
        <w:numPr>
          <w:ilvl w:val="0"/>
          <w:numId w:val="6"/>
        </w:numPr>
      </w:pPr>
      <w:r>
        <w:t>Speichern Energie in ATP</w:t>
      </w:r>
    </w:p>
    <w:p w14:paraId="4A074748" w14:textId="77777777" w:rsidR="009D3B5A" w:rsidRDefault="009D3B5A" w:rsidP="009D3B5A">
      <w:pPr>
        <w:pStyle w:val="ListParagraph"/>
        <w:numPr>
          <w:ilvl w:val="0"/>
          <w:numId w:val="6"/>
        </w:numPr>
      </w:pPr>
      <w:r>
        <w:t>Besitzen ähnliche Proteine zur Umsetzung von Zellfunktionen</w:t>
      </w:r>
    </w:p>
    <w:p w14:paraId="1446773E" w14:textId="77777777" w:rsidR="009D3B5A" w:rsidRDefault="009D3B5A" w:rsidP="009D3B5A">
      <w:pPr>
        <w:pStyle w:val="Heading2"/>
      </w:pPr>
      <w:r>
        <w:t>Ähnlichkeit der Embryonen</w:t>
      </w:r>
    </w:p>
    <w:p w14:paraId="6E593015" w14:textId="77777777" w:rsidR="009D3B5A" w:rsidRDefault="009D3B5A" w:rsidP="009D3B5A">
      <w:r>
        <w:rPr>
          <w:noProof/>
          <w:lang w:val="en-US"/>
        </w:rPr>
        <w:drawing>
          <wp:inline distT="0" distB="0" distL="0" distR="0" wp14:anchorId="0569AEF4" wp14:editId="42697672">
            <wp:extent cx="4143375" cy="2762250"/>
            <wp:effectExtent l="0" t="0" r="9525" b="0"/>
            <wp:docPr id="5" name="Bild 1" descr="http://img.welt.de/img/wissenschaft/crop101094864/6479597914-ci3x2l-w540-aoriginal-h360-l0/foeten-DW-Wissenschaft-Frankfurt-Arch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welt.de/img/wissenschaft/crop101094864/6479597914-ci3x2l-w540-aoriginal-h360-l0/foeten-DW-Wissenschaft-Frankfurt-Archiv.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43375" cy="2762250"/>
                    </a:xfrm>
                    <a:prstGeom prst="rect">
                      <a:avLst/>
                    </a:prstGeom>
                    <a:noFill/>
                    <a:ln>
                      <a:noFill/>
                    </a:ln>
                  </pic:spPr>
                </pic:pic>
              </a:graphicData>
            </a:graphic>
          </wp:inline>
        </w:drawing>
      </w:r>
    </w:p>
    <w:p w14:paraId="6E96760F" w14:textId="77777777" w:rsidR="001859EE" w:rsidRDefault="00C40998" w:rsidP="009D3B5A">
      <w:r>
        <w:t>Die Ähnlichkeit der Embryonen nahe Verwandter Gruppen wird auf gemeinsame Vorfahren zurückgeführt. Solche Strukturen haben oft eine Funktion und sind nicht einfach Überbleibsel der Evolution. Die Tatsache, dass manche embryonalen Strukturen erst nach einem komplizierten Umbau zu Strukturen im ausgewachsenen Tier werden können, zeigt, wie die Evolution auf alten genetischen Programmen aufbaut.</w:t>
      </w:r>
    </w:p>
    <w:p w14:paraId="1D3C14F6" w14:textId="77777777" w:rsidR="001859EE" w:rsidRDefault="001859EE" w:rsidP="001859EE">
      <w:r>
        <w:br w:type="page"/>
      </w:r>
    </w:p>
    <w:p w14:paraId="24FCF06B" w14:textId="77777777" w:rsidR="00C40998" w:rsidRDefault="001859EE" w:rsidP="001859EE">
      <w:pPr>
        <w:pStyle w:val="Heading2"/>
      </w:pPr>
      <w:r>
        <w:lastRenderedPageBreak/>
        <w:t>Homologie und Analogie</w:t>
      </w:r>
    </w:p>
    <w:p w14:paraId="16A0048D" w14:textId="77777777" w:rsidR="00D03CB2" w:rsidRPr="00D03CB2" w:rsidRDefault="00D03CB2" w:rsidP="00D03CB2">
      <w:r>
        <w:rPr>
          <w:noProof/>
          <w:lang w:val="en-US"/>
        </w:rPr>
        <w:drawing>
          <wp:inline distT="0" distB="0" distL="0" distR="0" wp14:anchorId="62F1C8E8" wp14:editId="70B54FC9">
            <wp:extent cx="2988374" cy="1682115"/>
            <wp:effectExtent l="0" t="0" r="2540" b="0"/>
            <wp:docPr id="6" name="Bild 2" descr="http://evolution.berkeley.edu/evolibrary/images/limbs_homology_n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volution.berkeley.edu/evolibrary/images/limbs_homology_not.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5351" cy="1702929"/>
                    </a:xfrm>
                    <a:prstGeom prst="rect">
                      <a:avLst/>
                    </a:prstGeom>
                    <a:noFill/>
                    <a:ln>
                      <a:noFill/>
                    </a:ln>
                  </pic:spPr>
                </pic:pic>
              </a:graphicData>
            </a:graphic>
          </wp:inline>
        </w:drawing>
      </w:r>
      <w:r>
        <w:t xml:space="preserve"> </w:t>
      </w:r>
      <w:r>
        <w:rPr>
          <w:noProof/>
          <w:lang w:val="en-US"/>
        </w:rPr>
        <w:drawing>
          <wp:inline distT="0" distB="0" distL="0" distR="0" wp14:anchorId="76C2B43F" wp14:editId="2689DA30">
            <wp:extent cx="2571750" cy="1655784"/>
            <wp:effectExtent l="0" t="0" r="0" b="1905"/>
            <wp:docPr id="7" name="Bild 3" descr="http://www.bio-kompakt.de/images/stories/evolution/zah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io-kompakt.de/images/stories/evolution/zahn.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8969" cy="1705500"/>
                    </a:xfrm>
                    <a:prstGeom prst="rect">
                      <a:avLst/>
                    </a:prstGeom>
                    <a:noFill/>
                    <a:ln>
                      <a:noFill/>
                    </a:ln>
                  </pic:spPr>
                </pic:pic>
              </a:graphicData>
            </a:graphic>
          </wp:inline>
        </w:drawing>
      </w:r>
    </w:p>
    <w:p w14:paraId="13DB5A3C" w14:textId="77777777" w:rsidR="001859EE" w:rsidRDefault="00D03CB2" w:rsidP="001859EE">
      <w:pPr>
        <w:pStyle w:val="ListParagraph"/>
        <w:numPr>
          <w:ilvl w:val="0"/>
          <w:numId w:val="7"/>
        </w:numPr>
      </w:pPr>
      <w:r w:rsidRPr="00D03CB2">
        <w:rPr>
          <w:b/>
        </w:rPr>
        <w:t>Homologie</w:t>
      </w:r>
      <w:r>
        <w:t>: Strukturen und Organe die auf eine gemeinsame Abstammung zurückgeführt werden können. Diese Organe können im Verlauf der Entwicklung neue Aufgaben angenommen haben.</w:t>
      </w:r>
    </w:p>
    <w:p w14:paraId="61216E6F" w14:textId="77777777" w:rsidR="00D03CB2" w:rsidRDefault="00D03CB2" w:rsidP="001859EE">
      <w:pPr>
        <w:pStyle w:val="ListParagraph"/>
        <w:numPr>
          <w:ilvl w:val="0"/>
          <w:numId w:val="7"/>
        </w:numPr>
      </w:pPr>
      <w:r w:rsidRPr="00D03CB2">
        <w:rPr>
          <w:b/>
        </w:rPr>
        <w:t>Analogie</w:t>
      </w:r>
      <w:r>
        <w:t>: Strukturen und Organe die sich aufgrund der Funktion ähnlich sind, aber nicht auf gemeinsame Baumerkmale zurückgehen.</w:t>
      </w:r>
    </w:p>
    <w:p w14:paraId="5A9692D5" w14:textId="77777777" w:rsidR="00D03CB2" w:rsidRDefault="00D03CB2" w:rsidP="00D03CB2">
      <w:r>
        <w:t xml:space="preserve">Homologien entstehen durch divergente, Analogien durch konvergente Entwicklung. Die </w:t>
      </w:r>
      <w:proofErr w:type="spellStart"/>
      <w:r>
        <w:t>Homologiekriterien</w:t>
      </w:r>
      <w:proofErr w:type="spellEnd"/>
      <w:r>
        <w:t xml:space="preserve"> sollen die Erkennung von homologen Strukturen erleichtern:</w:t>
      </w:r>
    </w:p>
    <w:p w14:paraId="5D8BCE8B" w14:textId="77777777" w:rsidR="00D03CB2" w:rsidRDefault="00D03CB2" w:rsidP="00D03CB2">
      <w:pPr>
        <w:pStyle w:val="ListParagraph"/>
        <w:numPr>
          <w:ilvl w:val="0"/>
          <w:numId w:val="8"/>
        </w:numPr>
      </w:pPr>
      <w:r w:rsidRPr="00D03CB2">
        <w:rPr>
          <w:b/>
        </w:rPr>
        <w:t>Kriterium der Lage</w:t>
      </w:r>
      <w:r>
        <w:t xml:space="preserve">: Strukturen mit vergleichbarem </w:t>
      </w:r>
      <w:proofErr w:type="spellStart"/>
      <w:r>
        <w:t>Gefügesystem</w:t>
      </w:r>
      <w:proofErr w:type="spellEnd"/>
      <w:r>
        <w:t>, haben stets die gleiche Lage. Bsp.: Vorderextremität der Landwirbeltiere: gleiche Lagebeziehung der Knochen</w:t>
      </w:r>
    </w:p>
    <w:p w14:paraId="577F8A2E" w14:textId="77777777" w:rsidR="00D03CB2" w:rsidRDefault="00D03CB2" w:rsidP="00D03CB2">
      <w:pPr>
        <w:pStyle w:val="ListParagraph"/>
        <w:numPr>
          <w:ilvl w:val="0"/>
          <w:numId w:val="8"/>
        </w:numPr>
      </w:pPr>
      <w:r w:rsidRPr="00D03CB2">
        <w:rPr>
          <w:b/>
        </w:rPr>
        <w:t>Kriterium der speziellen Qualität der Strukturen</w:t>
      </w:r>
      <w:r>
        <w:t xml:space="preserve">: Die betrachteten Strukturen müssen im </w:t>
      </w:r>
      <w:proofErr w:type="spellStart"/>
      <w:r>
        <w:t>Feinbau</w:t>
      </w:r>
      <w:proofErr w:type="spellEnd"/>
      <w:r>
        <w:t xml:space="preserve"> grosse Ähnlichkeiten aufweisen. Bsp.: Haischuppen und Zähne der Wirbeltiere</w:t>
      </w:r>
    </w:p>
    <w:p w14:paraId="52E4DED3" w14:textId="77777777" w:rsidR="00D03CB2" w:rsidRDefault="00870CB0" w:rsidP="00D03CB2">
      <w:pPr>
        <w:pStyle w:val="ListParagraph"/>
        <w:numPr>
          <w:ilvl w:val="0"/>
          <w:numId w:val="8"/>
        </w:numPr>
      </w:pPr>
      <w:r>
        <w:rPr>
          <w:b/>
        </w:rPr>
        <w:t>Kriterium der Verknüpfung durch Zwischenformen</w:t>
      </w:r>
      <w:r w:rsidRPr="00870CB0">
        <w:t>:</w:t>
      </w:r>
      <w:r>
        <w:t xml:space="preserve"> Zwischen unterschiedlich ausgestalteten Strukturen muss die Entwicklung durch Zwischenformen belegt werden. Bsp.: Gehörknöchelchen der Säugetiere mit den Knochen der Reptilien.</w:t>
      </w:r>
    </w:p>
    <w:p w14:paraId="314535DF" w14:textId="77777777" w:rsidR="00870CB0" w:rsidRDefault="00870CB0" w:rsidP="00870CB0">
      <w:pPr>
        <w:pStyle w:val="Heading2"/>
      </w:pPr>
      <w:r>
        <w:t>Rudimente</w:t>
      </w:r>
    </w:p>
    <w:p w14:paraId="47307118" w14:textId="77777777" w:rsidR="00870CB0" w:rsidRDefault="00870CB0" w:rsidP="00870CB0">
      <w:pPr>
        <w:pStyle w:val="ListParagraph"/>
        <w:numPr>
          <w:ilvl w:val="0"/>
          <w:numId w:val="7"/>
        </w:numPr>
      </w:pPr>
      <w:r>
        <w:t xml:space="preserve">Rudimente sind Merkmale die sich im Verlauf der Stammesentwicklung zurückgebildet haben. Die Funktionen eines solchen Merkmals können ganz verloren gehen oder die Funktion wechseln. Auch Gene können davon betroffen sein, man nennt sie </w:t>
      </w:r>
      <w:proofErr w:type="spellStart"/>
      <w:r>
        <w:t>Pseudogene</w:t>
      </w:r>
      <w:proofErr w:type="spellEnd"/>
      <w:r>
        <w:t xml:space="preserve">. </w:t>
      </w:r>
    </w:p>
    <w:p w14:paraId="286F91B1" w14:textId="77777777" w:rsidR="00870CB0" w:rsidRDefault="00870CB0" w:rsidP="00870CB0">
      <w:pPr>
        <w:pStyle w:val="Heading2"/>
      </w:pPr>
      <w:r>
        <w:t>Verbreitung von Tieren und Pflanzen</w:t>
      </w:r>
    </w:p>
    <w:p w14:paraId="5B350353" w14:textId="77777777" w:rsidR="00870CB0" w:rsidRDefault="0029426E" w:rsidP="00870CB0">
      <w:r>
        <w:t>Die Verbreitung der Arten und das Vorkommen endemischer Arten auf isolierten Inseln oder Kontinenten sind als historischer Prozess gut verständlich. Die adaptive Radiation, die in isolierten Räumen stattfand, macht den Artenwandel in Anpassung an die Lebensbedingungen nahezu direkt beobachtbar.</w:t>
      </w:r>
    </w:p>
    <w:p w14:paraId="1BCD60B2" w14:textId="77777777" w:rsidR="00487DD8" w:rsidRDefault="00487DD8">
      <w:r>
        <w:br w:type="page"/>
      </w:r>
    </w:p>
    <w:p w14:paraId="31034277" w14:textId="77777777" w:rsidR="00487DD8" w:rsidRDefault="00487DD8" w:rsidP="00487DD8">
      <w:pPr>
        <w:pStyle w:val="Heading1"/>
      </w:pPr>
      <w:r>
        <w:lastRenderedPageBreak/>
        <w:t>Chemische Evolution</w:t>
      </w:r>
    </w:p>
    <w:p w14:paraId="651992BD" w14:textId="77777777" w:rsidR="00487DD8" w:rsidRDefault="0068029F" w:rsidP="00487DD8">
      <w:r>
        <w:rPr>
          <w:noProof/>
          <w:lang w:val="en-US"/>
        </w:rPr>
        <w:drawing>
          <wp:inline distT="0" distB="0" distL="0" distR="0" wp14:anchorId="11841C50" wp14:editId="143ED75F">
            <wp:extent cx="2533650" cy="2358828"/>
            <wp:effectExtent l="0" t="0" r="0" b="3810"/>
            <wp:docPr id="9" name="Grafik 9" descr="https://upload.wikimedia.org/wikipedia/commons/thumb/5/54/Miller-Urey_experiment-en.svg/2000px-Miller-Urey_experiment-e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5/54/Miller-Urey_experiment-en.svg/2000px-Miller-Urey_experiment-en.svg.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39547" cy="2364318"/>
                    </a:xfrm>
                    <a:prstGeom prst="rect">
                      <a:avLst/>
                    </a:prstGeom>
                    <a:noFill/>
                    <a:ln>
                      <a:noFill/>
                    </a:ln>
                  </pic:spPr>
                </pic:pic>
              </a:graphicData>
            </a:graphic>
          </wp:inline>
        </w:drawing>
      </w:r>
    </w:p>
    <w:p w14:paraId="211F4FC1" w14:textId="77777777" w:rsidR="0068029F" w:rsidRDefault="0068029F" w:rsidP="00487DD8">
      <w:r>
        <w:t>Drei Hypothesen zur Entstehung organischer Verbindungen:</w:t>
      </w:r>
    </w:p>
    <w:p w14:paraId="49435297" w14:textId="77777777" w:rsidR="0068029F" w:rsidRDefault="0068029F" w:rsidP="0068029F">
      <w:pPr>
        <w:pStyle w:val="ListParagraph"/>
        <w:numPr>
          <w:ilvl w:val="0"/>
          <w:numId w:val="10"/>
        </w:numPr>
      </w:pPr>
      <w:r>
        <w:t>Ursuppen-Hypothese: Organische Substanzen bildeten sich in der fast sauerstoffreien Atmosphäre unter Einwirkung von sich entladenden Blitzen und UV-Strahlung. Miller konnte diese «spontane Bildung» in seinem Experiment mit einer Simulation der Uratmosphäre belegen.</w:t>
      </w:r>
    </w:p>
    <w:p w14:paraId="36C43C87" w14:textId="77777777" w:rsidR="0068029F" w:rsidRDefault="00681C4B" w:rsidP="0068029F">
      <w:pPr>
        <w:pStyle w:val="ListParagraph"/>
        <w:numPr>
          <w:ilvl w:val="0"/>
          <w:numId w:val="10"/>
        </w:numPr>
      </w:pPr>
      <w:r>
        <w:t>Eintrag-Hypothese: Das organische Material wurde auf Meteoriten auf die Erde «geschleppt»</w:t>
      </w:r>
    </w:p>
    <w:p w14:paraId="2152E06F" w14:textId="77777777" w:rsidR="00681C4B" w:rsidRDefault="00681C4B" w:rsidP="0068029F">
      <w:pPr>
        <w:pStyle w:val="ListParagraph"/>
        <w:numPr>
          <w:ilvl w:val="0"/>
          <w:numId w:val="10"/>
        </w:numPr>
      </w:pPr>
      <w:r>
        <w:t xml:space="preserve">Eisen-Schwefel-Hypothese: Ursprung der organischen Materialien an «Black </w:t>
      </w:r>
      <w:proofErr w:type="spellStart"/>
      <w:r>
        <w:t>Smokers</w:t>
      </w:r>
      <w:proofErr w:type="spellEnd"/>
      <w:r>
        <w:t>» und untermeerischen Vulkanen. Die Oberflächen katalysieren gewisse Reaktionen.</w:t>
      </w:r>
    </w:p>
    <w:p w14:paraId="0378D08E" w14:textId="77777777" w:rsidR="00487DD8" w:rsidRDefault="00487DD8" w:rsidP="00487DD8">
      <w:pPr>
        <w:pStyle w:val="Heading1"/>
      </w:pPr>
      <w:r>
        <w:t>Vorstellungen über die Entstehung von Leben</w:t>
      </w:r>
    </w:p>
    <w:p w14:paraId="4CE57CFA" w14:textId="77777777" w:rsidR="00487DD8" w:rsidRDefault="00681C4B" w:rsidP="00487DD8">
      <w:r>
        <w:t>Zwei Theorien:</w:t>
      </w:r>
    </w:p>
    <w:p w14:paraId="1AF84ECD" w14:textId="77777777" w:rsidR="00681C4B" w:rsidRDefault="00681C4B" w:rsidP="00681C4B">
      <w:pPr>
        <w:pStyle w:val="ListParagraph"/>
        <w:numPr>
          <w:ilvl w:val="0"/>
          <w:numId w:val="11"/>
        </w:numPr>
      </w:pPr>
      <w:r>
        <w:t>«RNA zuerst»: RNA sei zuerst entstanden (Sich selbstrepl</w:t>
      </w:r>
      <w:r w:rsidR="009C2B8B">
        <w:t>izierendes Molekül).</w:t>
      </w:r>
    </w:p>
    <w:p w14:paraId="42F3C8FE" w14:textId="77777777" w:rsidR="009C2B8B" w:rsidRDefault="009C2B8B" w:rsidP="00681C4B">
      <w:pPr>
        <w:pStyle w:val="ListParagraph"/>
        <w:numPr>
          <w:ilvl w:val="0"/>
          <w:numId w:val="11"/>
        </w:numPr>
      </w:pPr>
      <w:r>
        <w:t xml:space="preserve">«Stoffwechsel zuerst»: </w:t>
      </w:r>
      <w:r w:rsidR="00C10786">
        <w:t>Selbsterhaltende Stoffwechsel sollen sich zuerst in Poren oder Mineraloberflächen entstanden sein.</w:t>
      </w:r>
    </w:p>
    <w:p w14:paraId="1D728CCC" w14:textId="77777777" w:rsidR="00487DD8" w:rsidRDefault="00487DD8" w:rsidP="00487DD8">
      <w:pPr>
        <w:pStyle w:val="Heading1"/>
      </w:pPr>
      <w:proofErr w:type="spellStart"/>
      <w:r>
        <w:t>Kladistik</w:t>
      </w:r>
      <w:proofErr w:type="spellEnd"/>
    </w:p>
    <w:p w14:paraId="4E901D63" w14:textId="77777777" w:rsidR="0068029F" w:rsidRDefault="00487DD8" w:rsidP="00487DD8">
      <w:r>
        <w:rPr>
          <w:noProof/>
          <w:lang w:val="en-US"/>
        </w:rPr>
        <w:drawing>
          <wp:inline distT="0" distB="0" distL="0" distR="0" wp14:anchorId="49D914BA" wp14:editId="27FD0CC5">
            <wp:extent cx="2095500" cy="1400175"/>
            <wp:effectExtent l="0" t="0" r="0" b="0"/>
            <wp:docPr id="8" name="Grafik 8" descr="https://upload.wikimedia.org/wikipedia/commons/thumb/1/1b/Identical_cladograms.svg/220px-Identical_cladogram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1/1b/Identical_cladograms.svg/220px-Identical_cladograms.svg.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0" cy="1400175"/>
                    </a:xfrm>
                    <a:prstGeom prst="rect">
                      <a:avLst/>
                    </a:prstGeom>
                    <a:noFill/>
                    <a:ln>
                      <a:noFill/>
                    </a:ln>
                  </pic:spPr>
                </pic:pic>
              </a:graphicData>
            </a:graphic>
          </wp:inline>
        </w:drawing>
      </w:r>
      <w:r w:rsidR="0068029F">
        <w:t xml:space="preserve"> </w:t>
      </w:r>
    </w:p>
    <w:p w14:paraId="09C45069" w14:textId="77777777" w:rsidR="00C10786" w:rsidRDefault="00C10786" w:rsidP="00C10786">
      <w:r>
        <w:t xml:space="preserve">Die Darstellung der Verwandtschaftsverhältnisse erfolgt in so genannten </w:t>
      </w:r>
      <w:proofErr w:type="spellStart"/>
      <w:r>
        <w:t>Kladogrammen</w:t>
      </w:r>
      <w:proofErr w:type="spellEnd"/>
      <w:r>
        <w:t>. Diese unterscheiden sich von evolutionären Stammbäumen in den folgenden Punkten:</w:t>
      </w:r>
    </w:p>
    <w:p w14:paraId="4B4D7FC5" w14:textId="77777777" w:rsidR="00C10786" w:rsidRDefault="00C10786" w:rsidP="009C56AD">
      <w:pPr>
        <w:pStyle w:val="ListParagraph"/>
        <w:numPr>
          <w:ilvl w:val="0"/>
          <w:numId w:val="12"/>
        </w:numPr>
      </w:pPr>
      <w:r>
        <w:t>Bei einer Verzweigung gibt es immer nur zwei Äste (dichotome Verzweigung).</w:t>
      </w:r>
    </w:p>
    <w:p w14:paraId="772B882C" w14:textId="77777777" w:rsidR="009C56AD" w:rsidRDefault="00C10786" w:rsidP="009C56AD">
      <w:pPr>
        <w:pStyle w:val="ListParagraph"/>
        <w:numPr>
          <w:ilvl w:val="0"/>
          <w:numId w:val="12"/>
        </w:numPr>
      </w:pPr>
      <w:r>
        <w:t>Die Verzweigungen werden nicht gewichtet, man hat also kein Ma</w:t>
      </w:r>
      <w:r w:rsidR="009C56AD">
        <w:t>ss</w:t>
      </w:r>
      <w:r>
        <w:t xml:space="preserve"> für die Änderung, um es in einem </w:t>
      </w:r>
      <w:proofErr w:type="spellStart"/>
      <w:r>
        <w:t>Kladogramm</w:t>
      </w:r>
      <w:proofErr w:type="spellEnd"/>
      <w:r>
        <w:t xml:space="preserve"> darzustellen. </w:t>
      </w:r>
    </w:p>
    <w:p w14:paraId="5C13F77E" w14:textId="77777777" w:rsidR="00C10786" w:rsidRDefault="00C10786" w:rsidP="009C56AD">
      <w:pPr>
        <w:pStyle w:val="ListParagraph"/>
        <w:numPr>
          <w:ilvl w:val="0"/>
          <w:numId w:val="12"/>
        </w:numPr>
      </w:pPr>
      <w:r>
        <w:t>Es gibt keine absolute Zeitachse.</w:t>
      </w:r>
    </w:p>
    <w:p w14:paraId="050A9231" w14:textId="77777777" w:rsidR="00487DD8" w:rsidRDefault="00C10786" w:rsidP="00487DD8">
      <w:pPr>
        <w:pStyle w:val="ListParagraph"/>
        <w:numPr>
          <w:ilvl w:val="0"/>
          <w:numId w:val="12"/>
        </w:numPr>
      </w:pPr>
      <w:r>
        <w:t>Alle Artspaltungsereignisse werden so realistisch wie möglich dargestellt.</w:t>
      </w:r>
    </w:p>
    <w:p w14:paraId="0197071F" w14:textId="77777777" w:rsidR="0029426E" w:rsidRDefault="00487DD8" w:rsidP="00487DD8">
      <w:pPr>
        <w:pStyle w:val="Heading1"/>
      </w:pPr>
      <w:r>
        <w:lastRenderedPageBreak/>
        <w:t>Erdzeitalter und Stammesgeschichte</w:t>
      </w:r>
    </w:p>
    <w:p w14:paraId="19F8CEE9" w14:textId="77777777" w:rsidR="00487DD8" w:rsidRPr="00487DD8" w:rsidRDefault="00487DD8" w:rsidP="00487DD8">
      <w:pPr>
        <w:pStyle w:val="Heading2"/>
      </w:pPr>
      <w:r>
        <w:t>Übersicht</w:t>
      </w:r>
    </w:p>
    <w:p w14:paraId="79267F48" w14:textId="77777777" w:rsidR="00487DD8" w:rsidRDefault="000F3EB5" w:rsidP="00487DD8">
      <w:r>
        <w:pict w14:anchorId="31DFBC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pt;height:530pt">
            <v:imagedata r:id="rId17" o:title="img010_1"/>
          </v:shape>
        </w:pict>
      </w:r>
    </w:p>
    <w:p w14:paraId="54EDF32A" w14:textId="77777777" w:rsidR="00487DD8" w:rsidRDefault="00487DD8" w:rsidP="00487DD8">
      <w:pPr>
        <w:pStyle w:val="Heading2"/>
      </w:pPr>
      <w:r>
        <w:t>Begriffe</w:t>
      </w:r>
    </w:p>
    <w:p w14:paraId="47967A2F" w14:textId="77777777" w:rsidR="00487DD8" w:rsidRDefault="00487DD8" w:rsidP="00487DD8">
      <w:pPr>
        <w:pStyle w:val="ListParagraph"/>
        <w:numPr>
          <w:ilvl w:val="0"/>
          <w:numId w:val="9"/>
        </w:numPr>
      </w:pPr>
      <w:r>
        <w:t>Brückentiere: Übergangsformen von verschiedenen Lebewesen oder Arten von Lebewesen: Archäopteryx als zwischenform zwischen Reptilien und Vögeln.</w:t>
      </w:r>
    </w:p>
    <w:p w14:paraId="72DA3470" w14:textId="77777777" w:rsidR="00F33CEA" w:rsidRDefault="00487DD8" w:rsidP="00487DD8">
      <w:pPr>
        <w:pStyle w:val="ListParagraph"/>
        <w:numPr>
          <w:ilvl w:val="0"/>
          <w:numId w:val="9"/>
        </w:numPr>
      </w:pPr>
      <w:r>
        <w:t>Lebende Fossilien: Arten die schonlange fast ohne Veränderung bestehen, ihre nächsten Verwandten sind meist nur noch als Fossilien erhalten. Meist haben sich in sehr spezifischen Nischen behaupten können.</w:t>
      </w:r>
    </w:p>
    <w:p w14:paraId="381AA4F3" w14:textId="77777777" w:rsidR="00487DD8" w:rsidRDefault="00F33CEA" w:rsidP="00F33CEA">
      <w:pPr>
        <w:pStyle w:val="Heading1"/>
      </w:pPr>
      <w:r>
        <w:br w:type="page"/>
      </w:r>
      <w:r>
        <w:lastRenderedPageBreak/>
        <w:t>Humanevolution</w:t>
      </w:r>
    </w:p>
    <w:p w14:paraId="7136C648" w14:textId="77777777" w:rsidR="00F33CEA" w:rsidRDefault="00F33CEA" w:rsidP="00F33CEA">
      <w:pPr>
        <w:pStyle w:val="Heading2"/>
      </w:pPr>
      <w:r>
        <w:t>Stammbaum</w:t>
      </w:r>
    </w:p>
    <w:p w14:paraId="5D61A759" w14:textId="77777777" w:rsidR="00F33CEA" w:rsidRDefault="00F33CEA" w:rsidP="00F33CEA">
      <w:r>
        <w:rPr>
          <w:noProof/>
          <w:lang w:val="en-US"/>
        </w:rPr>
        <w:drawing>
          <wp:inline distT="0" distB="0" distL="0" distR="0" wp14:anchorId="6F47D4E6" wp14:editId="31BF7038">
            <wp:extent cx="5760720" cy="5443220"/>
            <wp:effectExtent l="0" t="0" r="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5443220"/>
                    </a:xfrm>
                    <a:prstGeom prst="rect">
                      <a:avLst/>
                    </a:prstGeom>
                  </pic:spPr>
                </pic:pic>
              </a:graphicData>
            </a:graphic>
          </wp:inline>
        </w:drawing>
      </w:r>
    </w:p>
    <w:p w14:paraId="065DF074" w14:textId="77777777" w:rsidR="00416DDD" w:rsidRDefault="00416DDD">
      <w:pPr>
        <w:rPr>
          <w:rFonts w:asciiTheme="majorHAnsi" w:eastAsiaTheme="majorEastAsia" w:hAnsiTheme="majorHAnsi" w:cstheme="majorBidi"/>
          <w:color w:val="2E74B5" w:themeColor="accent1" w:themeShade="BF"/>
          <w:sz w:val="26"/>
          <w:szCs w:val="26"/>
        </w:rPr>
      </w:pPr>
      <w:r>
        <w:br w:type="page"/>
      </w:r>
    </w:p>
    <w:p w14:paraId="5CDE53ED" w14:textId="77777777" w:rsidR="00F33CEA" w:rsidRDefault="00F33CEA" w:rsidP="00F33CEA">
      <w:pPr>
        <w:pStyle w:val="Heading2"/>
      </w:pPr>
      <w:r>
        <w:lastRenderedPageBreak/>
        <w:t>Prozesse der Humanevolution</w:t>
      </w:r>
    </w:p>
    <w:p w14:paraId="5846975E" w14:textId="77777777" w:rsidR="00F33CEA" w:rsidRDefault="00416DDD" w:rsidP="00F33CEA">
      <w:r>
        <w:rPr>
          <w:noProof/>
          <w:lang w:val="en-US"/>
        </w:rPr>
        <w:drawing>
          <wp:inline distT="0" distB="0" distL="0" distR="0" wp14:anchorId="1840E724" wp14:editId="0CF01EE8">
            <wp:extent cx="2619375" cy="2235410"/>
            <wp:effectExtent l="0" t="0" r="0" b="0"/>
            <wp:docPr id="11" name="Grafik 11" descr="https://4.bp.blogspot.com/_uNxHXWQODFc/TUXtqAUUN2I/AAAAAAAAAGs/zYWnniKm8s4/s1600/Stellung+Femur+HSA%252BP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4.bp.blogspot.com/_uNxHXWQODFc/TUXtqAUUN2I/AAAAAAAAAGs/zYWnniKm8s4/s1600/Stellung+Femur+HSA%252BPa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8878" cy="2243520"/>
                    </a:xfrm>
                    <a:prstGeom prst="rect">
                      <a:avLst/>
                    </a:prstGeom>
                    <a:noFill/>
                    <a:ln>
                      <a:noFill/>
                    </a:ln>
                  </pic:spPr>
                </pic:pic>
              </a:graphicData>
            </a:graphic>
          </wp:inline>
        </w:drawing>
      </w:r>
      <w:r w:rsidR="005147A5">
        <w:rPr>
          <w:noProof/>
          <w:lang w:val="en-US"/>
        </w:rPr>
        <w:drawing>
          <wp:inline distT="0" distB="0" distL="0" distR="0" wp14:anchorId="72DE610D" wp14:editId="583E2775">
            <wp:extent cx="2857500" cy="2216805"/>
            <wp:effectExtent l="0" t="0" r="0" b="0"/>
            <wp:docPr id="12" name="Grafik 12" descr="http://www.talkorigins.org/faqs/homs/pelv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alkorigins.org/faqs/homs/pelvi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7914" cy="2232642"/>
                    </a:xfrm>
                    <a:prstGeom prst="rect">
                      <a:avLst/>
                    </a:prstGeom>
                    <a:noFill/>
                    <a:ln>
                      <a:noFill/>
                    </a:ln>
                  </pic:spPr>
                </pic:pic>
              </a:graphicData>
            </a:graphic>
          </wp:inline>
        </w:drawing>
      </w:r>
    </w:p>
    <w:p w14:paraId="2729DD0C" w14:textId="77777777" w:rsidR="005147A5" w:rsidRDefault="005147A5" w:rsidP="005147A5">
      <w:pPr>
        <w:pStyle w:val="ListParagraph"/>
        <w:numPr>
          <w:ilvl w:val="0"/>
          <w:numId w:val="13"/>
        </w:numPr>
      </w:pPr>
      <w:r>
        <w:t xml:space="preserve">Aufrechter Gang: Der erste Schritt zum Menschwerden war der aufrechte Gang. Darwinistisch wird dieser meist mit dem Freiwerden von den Händen und der energieeffizienteren Bewegung (Versteppung von Afrika </w:t>
      </w:r>
      <w:r>
        <w:sym w:font="Wingdings" w:char="F0E0"/>
      </w:r>
      <w:r>
        <w:t xml:space="preserve"> längere Laufwege), sowie der erhöhten Sichtweite erklärt. Folgende Änderungen waren nötig:</w:t>
      </w:r>
    </w:p>
    <w:p w14:paraId="0C11DE6B" w14:textId="77777777" w:rsidR="005147A5" w:rsidRDefault="005147A5" w:rsidP="005147A5">
      <w:pPr>
        <w:pStyle w:val="ListParagraph"/>
        <w:numPr>
          <w:ilvl w:val="1"/>
          <w:numId w:val="13"/>
        </w:numPr>
      </w:pPr>
      <w:r>
        <w:t xml:space="preserve">Verkürzung und Verbreiterung des Hüftknochens </w:t>
      </w:r>
      <w:r>
        <w:sym w:font="Wingdings" w:char="F0E0"/>
      </w:r>
      <w:r>
        <w:t xml:space="preserve"> Bessere Verteilung der Körperlast die beim aufrechten Gang nur auf der Hüfte liegt</w:t>
      </w:r>
    </w:p>
    <w:p w14:paraId="248E662C" w14:textId="77777777" w:rsidR="005147A5" w:rsidRDefault="005147A5" w:rsidP="005147A5">
      <w:pPr>
        <w:pStyle w:val="ListParagraph"/>
        <w:numPr>
          <w:ilvl w:val="1"/>
          <w:numId w:val="13"/>
        </w:numPr>
      </w:pPr>
      <w:r>
        <w:t>Greiffuss wird zum Standfuss ohne separaten grossen Zehen</w:t>
      </w:r>
    </w:p>
    <w:p w14:paraId="05F25B6A" w14:textId="77777777" w:rsidR="005147A5" w:rsidRDefault="005147A5" w:rsidP="005147A5">
      <w:pPr>
        <w:pStyle w:val="ListParagraph"/>
        <w:numPr>
          <w:ilvl w:val="1"/>
          <w:numId w:val="13"/>
        </w:numPr>
      </w:pPr>
      <w:r>
        <w:t xml:space="preserve">Oberschenkel wird gewinkelt befestigt </w:t>
      </w:r>
      <w:r>
        <w:sym w:font="Wingdings" w:char="F0E0"/>
      </w:r>
      <w:r>
        <w:t xml:space="preserve"> Platzierung der Füsse in Richtung Schwerkraft</w:t>
      </w:r>
    </w:p>
    <w:p w14:paraId="3DA9922D" w14:textId="77777777" w:rsidR="005147A5" w:rsidRDefault="005147A5" w:rsidP="005147A5">
      <w:pPr>
        <w:pStyle w:val="ListParagraph"/>
        <w:numPr>
          <w:ilvl w:val="1"/>
          <w:numId w:val="13"/>
        </w:numPr>
      </w:pPr>
      <w:r>
        <w:t>Knie wird flexibler</w:t>
      </w:r>
    </w:p>
    <w:p w14:paraId="2D59A9AE" w14:textId="77777777" w:rsidR="005147A5" w:rsidRDefault="005147A5" w:rsidP="005147A5">
      <w:pPr>
        <w:pStyle w:val="ListParagraph"/>
        <w:numPr>
          <w:ilvl w:val="1"/>
          <w:numId w:val="13"/>
        </w:numPr>
      </w:pPr>
      <w:r>
        <w:t xml:space="preserve">Hinterhauptloch des Schädels wird verschoben </w:t>
      </w:r>
      <w:r>
        <w:sym w:font="Wingdings" w:char="F0E0"/>
      </w:r>
      <w:r>
        <w:t xml:space="preserve"> bessere Ausbalancierung des schweren Schädels auf der Wirbelsäule</w:t>
      </w:r>
    </w:p>
    <w:p w14:paraId="63CF502D" w14:textId="77777777" w:rsidR="005147A5" w:rsidRDefault="005147A5" w:rsidP="005147A5">
      <w:r>
        <w:rPr>
          <w:noProof/>
          <w:lang w:val="en-US"/>
        </w:rPr>
        <w:drawing>
          <wp:inline distT="0" distB="0" distL="0" distR="0" wp14:anchorId="637C9788" wp14:editId="3DCE290D">
            <wp:extent cx="4467225" cy="1962872"/>
            <wp:effectExtent l="0" t="0" r="0" b="0"/>
            <wp:docPr id="13" name="Grafik 13" descr="http://www.palkan.de/evol-schaed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alkan.de/evol-schaedel.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78450" cy="1967804"/>
                    </a:xfrm>
                    <a:prstGeom prst="rect">
                      <a:avLst/>
                    </a:prstGeom>
                    <a:noFill/>
                    <a:ln>
                      <a:noFill/>
                    </a:ln>
                  </pic:spPr>
                </pic:pic>
              </a:graphicData>
            </a:graphic>
          </wp:inline>
        </w:drawing>
      </w:r>
    </w:p>
    <w:p w14:paraId="2343B1A1" w14:textId="77777777" w:rsidR="005147A5" w:rsidRDefault="005147A5" w:rsidP="005147A5">
      <w:pPr>
        <w:pStyle w:val="ListParagraph"/>
        <w:numPr>
          <w:ilvl w:val="0"/>
          <w:numId w:val="13"/>
        </w:numPr>
      </w:pPr>
      <w:r>
        <w:t>Schädelmerkmale, folgende Veränderungen gab es am Schädel:</w:t>
      </w:r>
    </w:p>
    <w:p w14:paraId="77023AD0" w14:textId="77777777" w:rsidR="005147A5" w:rsidRDefault="005147A5" w:rsidP="005147A5">
      <w:pPr>
        <w:pStyle w:val="ListParagraph"/>
        <w:numPr>
          <w:ilvl w:val="1"/>
          <w:numId w:val="13"/>
        </w:numPr>
      </w:pPr>
      <w:r>
        <w:t xml:space="preserve">Ausdehnung des Hirnschädels, Verdreifachung des Hirnvolumens </w:t>
      </w:r>
      <w:r>
        <w:sym w:font="Wingdings" w:char="F0E0"/>
      </w:r>
      <w:r>
        <w:t xml:space="preserve"> Ermöglicht Entwicklung von Sprache </w:t>
      </w:r>
      <w:r>
        <w:sym w:font="Wingdings" w:char="F0E0"/>
      </w:r>
      <w:r>
        <w:t xml:space="preserve"> einfachere Kooperation und soziale Interaktion, Herstellen und Benutzen von Werkzeugen</w:t>
      </w:r>
    </w:p>
    <w:p w14:paraId="2B9728C9" w14:textId="77777777" w:rsidR="005147A5" w:rsidRDefault="005147A5" w:rsidP="005147A5">
      <w:pPr>
        <w:pStyle w:val="ListParagraph"/>
        <w:numPr>
          <w:ilvl w:val="1"/>
          <w:numId w:val="13"/>
        </w:numPr>
      </w:pPr>
      <w:r>
        <w:t xml:space="preserve">Weniger markanter Gesichtsschädel </w:t>
      </w:r>
      <w:r>
        <w:sym w:font="Wingdings" w:char="F0E0"/>
      </w:r>
      <w:r>
        <w:t xml:space="preserve"> kleineres Gebiss</w:t>
      </w:r>
    </w:p>
    <w:p w14:paraId="61047E29" w14:textId="77777777" w:rsidR="005147A5" w:rsidRDefault="005147A5" w:rsidP="005147A5">
      <w:pPr>
        <w:pStyle w:val="ListParagraph"/>
        <w:numPr>
          <w:ilvl w:val="1"/>
          <w:numId w:val="13"/>
        </w:numPr>
      </w:pPr>
      <w:r>
        <w:t>Rückbildung und Verschwinden der Überaugenwulste, Bildung eines markanten Kinns</w:t>
      </w:r>
    </w:p>
    <w:p w14:paraId="0468CE41" w14:textId="77777777" w:rsidR="00494BFC" w:rsidRDefault="00494BFC" w:rsidP="00494BFC"/>
    <w:p w14:paraId="43BD418B" w14:textId="77777777" w:rsidR="00494BFC" w:rsidRDefault="00494BFC">
      <w:r>
        <w:br w:type="page"/>
      </w:r>
    </w:p>
    <w:p w14:paraId="4E885899" w14:textId="77777777" w:rsidR="00494BFC" w:rsidRDefault="00494BFC" w:rsidP="00494BFC">
      <w:r>
        <w:rPr>
          <w:noProof/>
          <w:lang w:val="en-US"/>
        </w:rPr>
        <w:lastRenderedPageBreak/>
        <w:drawing>
          <wp:inline distT="0" distB="0" distL="0" distR="0" wp14:anchorId="2909C019" wp14:editId="761B59E4">
            <wp:extent cx="3562350" cy="3541994"/>
            <wp:effectExtent l="0" t="0" r="0" b="1905"/>
            <wp:docPr id="14" name="Grafik 14" descr="http://www.duden.de/_media_/full/G/Gebiss-201100278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duden.de/_media_/full/G/Gebiss-20110027862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958" cy="3545582"/>
                    </a:xfrm>
                    <a:prstGeom prst="rect">
                      <a:avLst/>
                    </a:prstGeom>
                    <a:noFill/>
                    <a:ln>
                      <a:noFill/>
                    </a:ln>
                  </pic:spPr>
                </pic:pic>
              </a:graphicData>
            </a:graphic>
          </wp:inline>
        </w:drawing>
      </w:r>
    </w:p>
    <w:p w14:paraId="5FBBBD06" w14:textId="77777777" w:rsidR="00494BFC" w:rsidRDefault="00494BFC" w:rsidP="00494BFC">
      <w:pPr>
        <w:pStyle w:val="ListParagraph"/>
        <w:numPr>
          <w:ilvl w:val="0"/>
          <w:numId w:val="13"/>
        </w:numPr>
      </w:pPr>
      <w:r>
        <w:t>Veränderung des Kiefers, folgende Veränderungen haben stattgefunden:</w:t>
      </w:r>
    </w:p>
    <w:p w14:paraId="404F680C" w14:textId="77777777" w:rsidR="00494BFC" w:rsidRDefault="00494BFC" w:rsidP="00494BFC">
      <w:pPr>
        <w:pStyle w:val="ListParagraph"/>
        <w:numPr>
          <w:ilvl w:val="1"/>
          <w:numId w:val="13"/>
        </w:numPr>
      </w:pPr>
      <w:proofErr w:type="spellStart"/>
      <w:r>
        <w:t>Diastema</w:t>
      </w:r>
      <w:proofErr w:type="spellEnd"/>
      <w:r>
        <w:t xml:space="preserve"> (Affenlücke) um die grossen Eckzähne zu «versorgen» fehlen und mit ihnen die grossen Eckzähne </w:t>
      </w:r>
      <w:r>
        <w:sym w:font="Wingdings" w:char="F0E0"/>
      </w:r>
      <w:r>
        <w:t xml:space="preserve"> Wandel von Konfrontation zu Kooperation da die Eckzähne als Drohgebärde verstanden wurden</w:t>
      </w:r>
    </w:p>
    <w:p w14:paraId="4157582B" w14:textId="77777777" w:rsidR="00494BFC" w:rsidRDefault="00494BFC" w:rsidP="00494BFC">
      <w:pPr>
        <w:pStyle w:val="ListParagraph"/>
        <w:numPr>
          <w:ilvl w:val="1"/>
          <w:numId w:val="13"/>
        </w:numPr>
      </w:pPr>
      <w:r>
        <w:t xml:space="preserve">Verkleinerung der Eckzähne </w:t>
      </w:r>
      <w:r>
        <w:sym w:font="Wingdings" w:char="F0E0"/>
      </w:r>
      <w:r>
        <w:t xml:space="preserve"> Kiefer kann Zähne beim Kauen einfacher gegeneinander Verschieben </w:t>
      </w:r>
      <w:r>
        <w:sym w:font="Wingdings" w:char="F0E0"/>
      </w:r>
      <w:r>
        <w:t xml:space="preserve"> Besseres Zermalmen pflanzlicher Nahrung</w:t>
      </w:r>
    </w:p>
    <w:p w14:paraId="4EDE5238" w14:textId="77777777" w:rsidR="00494BFC" w:rsidRPr="00F33CEA" w:rsidRDefault="00494BFC" w:rsidP="00494BFC">
      <w:pPr>
        <w:pStyle w:val="ListParagraph"/>
        <w:numPr>
          <w:ilvl w:val="1"/>
          <w:numId w:val="13"/>
        </w:numPr>
      </w:pPr>
      <w:r>
        <w:t>Zahnreihen laufen nicht mehr parallel sondern parabol</w:t>
      </w:r>
    </w:p>
    <w:sectPr w:rsidR="00494BFC" w:rsidRPr="00F33CEA">
      <w:headerReference w:type="default" r:id="rId23"/>
      <w:footerReference w:type="even" r:id="rId24"/>
      <w:footerReference w:type="default" r:id="rId2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F40175" w14:textId="77777777" w:rsidR="00362EFC" w:rsidRDefault="00362EFC" w:rsidP="00F5025B">
      <w:pPr>
        <w:spacing w:after="0" w:line="240" w:lineRule="auto"/>
      </w:pPr>
      <w:r>
        <w:separator/>
      </w:r>
    </w:p>
  </w:endnote>
  <w:endnote w:type="continuationSeparator" w:id="0">
    <w:p w14:paraId="320F987C" w14:textId="77777777" w:rsidR="00362EFC" w:rsidRDefault="00362EFC" w:rsidP="00F502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3A3C2" w14:textId="77777777" w:rsidR="00F5025B" w:rsidRDefault="00F5025B" w:rsidP="0016082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18DF48F" w14:textId="77777777" w:rsidR="00F5025B" w:rsidRDefault="00F5025B" w:rsidP="00F5025B">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4DF8DA" w14:textId="77777777" w:rsidR="00F5025B" w:rsidRDefault="00F5025B" w:rsidP="0016082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F3EB5">
      <w:rPr>
        <w:rStyle w:val="PageNumber"/>
        <w:noProof/>
      </w:rPr>
      <w:t>9</w:t>
    </w:r>
    <w:r>
      <w:rPr>
        <w:rStyle w:val="PageNumber"/>
      </w:rPr>
      <w:fldChar w:fldCharType="end"/>
    </w:r>
  </w:p>
  <w:p w14:paraId="77507578" w14:textId="77777777" w:rsidR="00F5025B" w:rsidRDefault="00F5025B" w:rsidP="00F5025B">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F36638" w14:textId="77777777" w:rsidR="00362EFC" w:rsidRDefault="00362EFC" w:rsidP="00F5025B">
      <w:pPr>
        <w:spacing w:after="0" w:line="240" w:lineRule="auto"/>
      </w:pPr>
      <w:r>
        <w:separator/>
      </w:r>
    </w:p>
  </w:footnote>
  <w:footnote w:type="continuationSeparator" w:id="0">
    <w:p w14:paraId="61EA80F7" w14:textId="77777777" w:rsidR="00362EFC" w:rsidRDefault="00362EFC" w:rsidP="00F5025B">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EBAE87" w14:textId="72961556" w:rsidR="000F3EB5" w:rsidRDefault="000F3EB5">
    <w:pPr>
      <w:pStyle w:val="Header"/>
    </w:pPr>
    <w:r>
      <w:t>Stephan Wagner</w:t>
    </w:r>
  </w:p>
  <w:p w14:paraId="476426CF" w14:textId="77777777" w:rsidR="000F3EB5" w:rsidRDefault="000F3EB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BC61CE"/>
    <w:multiLevelType w:val="hybridMultilevel"/>
    <w:tmpl w:val="D91CC56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nsid w:val="15563FF9"/>
    <w:multiLevelType w:val="hybridMultilevel"/>
    <w:tmpl w:val="FE7EDA0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nsid w:val="1C354227"/>
    <w:multiLevelType w:val="hybridMultilevel"/>
    <w:tmpl w:val="C664631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nsid w:val="2126760E"/>
    <w:multiLevelType w:val="hybridMultilevel"/>
    <w:tmpl w:val="A0B2404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nsid w:val="23512585"/>
    <w:multiLevelType w:val="hybridMultilevel"/>
    <w:tmpl w:val="2110AA1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nsid w:val="284B710D"/>
    <w:multiLevelType w:val="hybridMultilevel"/>
    <w:tmpl w:val="8708B60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nsid w:val="2CF27B74"/>
    <w:multiLevelType w:val="hybridMultilevel"/>
    <w:tmpl w:val="A8A6713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nsid w:val="32FC2D95"/>
    <w:multiLevelType w:val="hybridMultilevel"/>
    <w:tmpl w:val="B4F815F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nsid w:val="34CA5BD5"/>
    <w:multiLevelType w:val="hybridMultilevel"/>
    <w:tmpl w:val="8E36505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nsid w:val="3F0B490A"/>
    <w:multiLevelType w:val="hybridMultilevel"/>
    <w:tmpl w:val="6D9C616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nsid w:val="3F432E82"/>
    <w:multiLevelType w:val="hybridMultilevel"/>
    <w:tmpl w:val="53CE7C1A"/>
    <w:lvl w:ilvl="0" w:tplc="CF022846">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nsid w:val="41994F7C"/>
    <w:multiLevelType w:val="hybridMultilevel"/>
    <w:tmpl w:val="FBB61C0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nsid w:val="64BD65F3"/>
    <w:multiLevelType w:val="hybridMultilevel"/>
    <w:tmpl w:val="B85A05A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
  </w:num>
  <w:num w:numId="4">
    <w:abstractNumId w:val="12"/>
  </w:num>
  <w:num w:numId="5">
    <w:abstractNumId w:val="3"/>
  </w:num>
  <w:num w:numId="6">
    <w:abstractNumId w:val="9"/>
  </w:num>
  <w:num w:numId="7">
    <w:abstractNumId w:val="10"/>
  </w:num>
  <w:num w:numId="8">
    <w:abstractNumId w:val="8"/>
  </w:num>
  <w:num w:numId="9">
    <w:abstractNumId w:val="0"/>
  </w:num>
  <w:num w:numId="10">
    <w:abstractNumId w:val="6"/>
  </w:num>
  <w:num w:numId="11">
    <w:abstractNumId w:val="5"/>
  </w:num>
  <w:num w:numId="12">
    <w:abstractNumId w:val="11"/>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0CE8"/>
    <w:rsid w:val="000D1ACB"/>
    <w:rsid w:val="000F3EB5"/>
    <w:rsid w:val="00164B1B"/>
    <w:rsid w:val="001859EE"/>
    <w:rsid w:val="0029426E"/>
    <w:rsid w:val="00362EFC"/>
    <w:rsid w:val="00416DDD"/>
    <w:rsid w:val="00487DD8"/>
    <w:rsid w:val="00494BFC"/>
    <w:rsid w:val="004D0FAD"/>
    <w:rsid w:val="004E4371"/>
    <w:rsid w:val="00500CE8"/>
    <w:rsid w:val="005147A5"/>
    <w:rsid w:val="00565B80"/>
    <w:rsid w:val="0068029F"/>
    <w:rsid w:val="00681C4B"/>
    <w:rsid w:val="0070710C"/>
    <w:rsid w:val="00870CB0"/>
    <w:rsid w:val="009C2B8B"/>
    <w:rsid w:val="009C56AD"/>
    <w:rsid w:val="009D127A"/>
    <w:rsid w:val="009D3B5A"/>
    <w:rsid w:val="00A53FFE"/>
    <w:rsid w:val="00B721C6"/>
    <w:rsid w:val="00C10786"/>
    <w:rsid w:val="00C40998"/>
    <w:rsid w:val="00C6561C"/>
    <w:rsid w:val="00D03CB2"/>
    <w:rsid w:val="00D908A5"/>
    <w:rsid w:val="00E05272"/>
    <w:rsid w:val="00E32C3F"/>
    <w:rsid w:val="00F33CEA"/>
    <w:rsid w:val="00F5025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2253E2"/>
  <w15:chartTrackingRefBased/>
  <w15:docId w15:val="{072CCAE3-4573-4465-8D41-53D1CDB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908A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E437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908A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08A5"/>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908A5"/>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C6561C"/>
    <w:pPr>
      <w:ind w:left="720"/>
      <w:contextualSpacing/>
    </w:pPr>
  </w:style>
  <w:style w:type="character" w:customStyle="1" w:styleId="Heading2Char">
    <w:name w:val="Heading 2 Char"/>
    <w:basedOn w:val="DefaultParagraphFont"/>
    <w:link w:val="Heading2"/>
    <w:uiPriority w:val="9"/>
    <w:rsid w:val="004E4371"/>
    <w:rPr>
      <w:rFonts w:asciiTheme="majorHAnsi" w:eastAsiaTheme="majorEastAsia" w:hAnsiTheme="majorHAnsi" w:cstheme="majorBidi"/>
      <w:color w:val="2E74B5" w:themeColor="accent1" w:themeShade="BF"/>
      <w:sz w:val="26"/>
      <w:szCs w:val="26"/>
    </w:rPr>
  </w:style>
  <w:style w:type="paragraph" w:styleId="NoSpacing">
    <w:name w:val="No Spacing"/>
    <w:uiPriority w:val="1"/>
    <w:qFormat/>
    <w:rsid w:val="00E32C3F"/>
    <w:pPr>
      <w:spacing w:after="0" w:line="240" w:lineRule="auto"/>
    </w:pPr>
  </w:style>
  <w:style w:type="paragraph" w:styleId="Footer">
    <w:name w:val="footer"/>
    <w:basedOn w:val="Normal"/>
    <w:link w:val="FooterChar"/>
    <w:uiPriority w:val="99"/>
    <w:unhideWhenUsed/>
    <w:rsid w:val="00F5025B"/>
    <w:pPr>
      <w:tabs>
        <w:tab w:val="center" w:pos="4536"/>
        <w:tab w:val="right" w:pos="9072"/>
      </w:tabs>
      <w:spacing w:after="0" w:line="240" w:lineRule="auto"/>
    </w:pPr>
  </w:style>
  <w:style w:type="character" w:customStyle="1" w:styleId="FooterChar">
    <w:name w:val="Footer Char"/>
    <w:basedOn w:val="DefaultParagraphFont"/>
    <w:link w:val="Footer"/>
    <w:uiPriority w:val="99"/>
    <w:rsid w:val="00F5025B"/>
  </w:style>
  <w:style w:type="character" w:styleId="PageNumber">
    <w:name w:val="page number"/>
    <w:basedOn w:val="DefaultParagraphFont"/>
    <w:uiPriority w:val="99"/>
    <w:semiHidden/>
    <w:unhideWhenUsed/>
    <w:rsid w:val="00F5025B"/>
  </w:style>
  <w:style w:type="paragraph" w:styleId="Header">
    <w:name w:val="header"/>
    <w:basedOn w:val="Normal"/>
    <w:link w:val="HeaderChar"/>
    <w:uiPriority w:val="99"/>
    <w:unhideWhenUsed/>
    <w:rsid w:val="000F3EB5"/>
    <w:pPr>
      <w:tabs>
        <w:tab w:val="center" w:pos="4536"/>
        <w:tab w:val="right" w:pos="9072"/>
      </w:tabs>
      <w:spacing w:after="0" w:line="240" w:lineRule="auto"/>
    </w:pPr>
  </w:style>
  <w:style w:type="character" w:customStyle="1" w:styleId="HeaderChar">
    <w:name w:val="Header Char"/>
    <w:basedOn w:val="DefaultParagraphFont"/>
    <w:link w:val="Header"/>
    <w:uiPriority w:val="99"/>
    <w:rsid w:val="000F3E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3.jpeg"/><Relationship Id="rId21" Type="http://schemas.openxmlformats.org/officeDocument/2006/relationships/image" Target="media/image14.gif"/><Relationship Id="rId22" Type="http://schemas.openxmlformats.org/officeDocument/2006/relationships/image" Target="media/image15.jpeg"/><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gif"/><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jpeg"/><Relationship Id="rId18" Type="http://schemas.openxmlformats.org/officeDocument/2006/relationships/image" Target="media/image11.png"/><Relationship Id="rId19" Type="http://schemas.openxmlformats.org/officeDocument/2006/relationships/image" Target="media/image12.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18EE0-BD3D-C94C-8298-AB3C5BC72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1354</Words>
  <Characters>7723</Characters>
  <Application>Microsoft Macintosh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dc:creator>
  <cp:keywords/>
  <dc:description/>
  <cp:lastModifiedBy>Jonas Lauener</cp:lastModifiedBy>
  <cp:revision>15</cp:revision>
  <cp:lastPrinted>2016-07-20T16:20:00Z</cp:lastPrinted>
  <dcterms:created xsi:type="dcterms:W3CDTF">2016-05-24T10:54:00Z</dcterms:created>
  <dcterms:modified xsi:type="dcterms:W3CDTF">2016-10-02T12:55:00Z</dcterms:modified>
</cp:coreProperties>
</file>