
<file path=[Content_Types].xml><?xml version="1.0" encoding="utf-8"?>
<Types xmlns="http://schemas.openxmlformats.org/package/2006/content-types">
  <Default Extension="xml" ContentType="application/xml"/>
  <Default Extension="jpeg" ContentType="image/jpeg"/>
  <Default Extension="wdp" ContentType="image/vnd.ms-photo"/>
  <Default Extension="rels" ContentType="application/vnd.openxmlformats-package.relationships+xml"/>
  <Default Extension="tiff" ContentType="image/tif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sdt>
      <w:sdtPr>
        <w:id w:val="-157314924"/>
        <w:docPartObj>
          <w:docPartGallery w:val="Cover Pages"/>
          <w:docPartUnique/>
        </w:docPartObj>
      </w:sdtPr>
      <w:sdtContent>
        <w:p w14:paraId="6C960DA3" w14:textId="31C2053F" w:rsidR="009E6378" w:rsidRPr="00FD693D" w:rsidRDefault="009E6378">
          <w:r w:rsidRPr="00FD693D">
            <w:rPr>
              <w:noProof/>
            </w:rPr>
            <mc:AlternateContent>
              <mc:Choice Requires="wps">
                <w:drawing>
                  <wp:anchor distT="0" distB="0" distL="114300" distR="114300" simplePos="0" relativeHeight="251664384" behindDoc="0" locked="0" layoutInCell="1" allowOverlap="1" wp14:anchorId="53960D2A" wp14:editId="3E83F447">
                    <wp:simplePos x="0" y="0"/>
                    <wp:positionH relativeFrom="page">
                      <wp:align>left</wp:align>
                    </wp:positionH>
                    <wp:positionV relativeFrom="page">
                      <wp:align>bottom</wp:align>
                    </wp:positionV>
                    <wp:extent cx="5534025" cy="2724912"/>
                    <wp:effectExtent l="0" t="0" r="0" b="0"/>
                    <wp:wrapNone/>
                    <wp:docPr id="36" name="Text Box 36" title="Title and subtitle"/>
                    <wp:cNvGraphicFramePr/>
                    <a:graphic xmlns:a="http://schemas.openxmlformats.org/drawingml/2006/main">
                      <a:graphicData uri="http://schemas.microsoft.com/office/word/2010/wordprocessingShape">
                        <wps:wsp>
                          <wps:cNvSpPr txBox="1"/>
                          <wps:spPr>
                            <a:xfrm>
                              <a:off x="0" y="0"/>
                              <a:ext cx="5534025" cy="2724912"/>
                            </a:xfrm>
                            <a:prstGeom prst="rect">
                              <a:avLst/>
                            </a:prstGeom>
                            <a:noFill/>
                            <a:ln w="6350">
                              <a:noFill/>
                            </a:ln>
                          </wps:spPr>
                          <wps:txbx>
                            <w:txbxContent>
                              <w:sdt>
                                <w:sdtPr>
                                  <w:rPr>
                                    <w:i/>
                                    <w:color w:val="262626" w:themeColor="text1" w:themeTint="D9"/>
                                    <w:sz w:val="32"/>
                                    <w:szCs w:val="32"/>
                                  </w:rPr>
                                  <w:alias w:val="Author"/>
                                  <w:tag w:val=""/>
                                  <w:id w:val="-1315403320"/>
                                  <w:dataBinding w:prefixMappings="xmlns:ns0='http://purl.org/dc/elements/1.1/' xmlns:ns1='http://schemas.openxmlformats.org/package/2006/metadata/core-properties' " w:xpath="/ns1:coreProperties[1]/ns0:creator[1]" w:storeItemID="{6C3C8BC8-F283-45AE-878A-BAB7291924A1}"/>
                                  <w15:appearance w15:val="hidden"/>
                                  <w:text/>
                                </w:sdtPr>
                                <w:sdtContent>
                                  <w:p w14:paraId="487F875B" w14:textId="2BD63C41" w:rsidR="00B32635" w:rsidRDefault="00B32635">
                                    <w:pPr>
                                      <w:pStyle w:val="NoSpacing"/>
                                      <w:spacing w:after="480"/>
                                      <w:rPr>
                                        <w:i/>
                                        <w:color w:val="262626" w:themeColor="text1" w:themeTint="D9"/>
                                        <w:sz w:val="32"/>
                                        <w:szCs w:val="32"/>
                                      </w:rPr>
                                    </w:pPr>
                                    <w:r>
                                      <w:rPr>
                                        <w:i/>
                                        <w:color w:val="262626" w:themeColor="text1" w:themeTint="D9"/>
                                        <w:sz w:val="32"/>
                                        <w:szCs w:val="32"/>
                                      </w:rPr>
                                      <w:t>Jonas Lauener, Stephan Wagner</w:t>
                                    </w:r>
                                  </w:p>
                                </w:sdtContent>
                              </w:sdt>
                              <w:p w14:paraId="5F78783C" w14:textId="1725543F" w:rsidR="00B32635" w:rsidRDefault="00B32635">
                                <w:pPr>
                                  <w:pStyle w:val="NoSpacing"/>
                                  <w:rPr>
                                    <w:i/>
                                    <w:color w:val="262626" w:themeColor="text1" w:themeTint="D9"/>
                                    <w:sz w:val="26"/>
                                    <w:szCs w:val="26"/>
                                  </w:rPr>
                                </w:pPr>
                                <w:sdt>
                                  <w:sdtPr>
                                    <w:rPr>
                                      <w:i/>
                                      <w:color w:val="262626" w:themeColor="text1" w:themeTint="D9"/>
                                      <w:sz w:val="26"/>
                                      <w:szCs w:val="26"/>
                                    </w:rPr>
                                    <w:alias w:val="Company"/>
                                    <w:tag w:val=""/>
                                    <w:id w:val="775749618"/>
                                    <w:dataBinding w:prefixMappings="xmlns:ns0='http://schemas.openxmlformats.org/officeDocument/2006/extended-properties' " w:xpath="/ns0:Properties[1]/ns0:Company[1]" w:storeItemID="{6668398D-A668-4E3E-A5EB-62B293D839F1}"/>
                                    <w15:appearance w15:val="hidden"/>
                                    <w:text/>
                                  </w:sdtPr>
                                  <w:sdtContent>
                                    <w:r>
                                      <w:rPr>
                                        <w:i/>
                                        <w:color w:val="262626" w:themeColor="text1" w:themeTint="D9"/>
                                        <w:sz w:val="26"/>
                                        <w:szCs w:val="26"/>
                                      </w:rPr>
                                      <w:t>www.jolau.ch</w:t>
                                    </w:r>
                                  </w:sdtContent>
                                </w:sdt>
                                <w:r>
                                  <w:rPr>
                                    <w:i/>
                                    <w:color w:val="262626" w:themeColor="text1" w:themeTint="D9"/>
                                    <w:sz w:val="26"/>
                                    <w:szCs w:val="26"/>
                                  </w:rPr>
                                  <w:t xml:space="preserve"> </w:t>
                                </w:r>
                              </w:p>
                            </w:txbxContent>
                          </wps:txbx>
                          <wps:bodyPr rot="0" spcFirstLastPara="0" vertOverflow="overflow" horzOverflow="overflow" vert="horz" wrap="square" lIns="1188720" tIns="91440" rIns="0" bIns="914400" numCol="1" spcCol="0" rtlCol="0" fromWordArt="0" anchor="b" anchorCtr="0" forceAA="0" compatLnSpc="1">
                            <a:prstTxWarp prst="textNoShape">
                              <a:avLst/>
                            </a:prstTxWarp>
                            <a:noAutofit/>
                          </wps:bodyPr>
                        </wps:wsp>
                      </a:graphicData>
                    </a:graphic>
                    <wp14:sizeRelH relativeFrom="page">
                      <wp14:pctWidth>89000</wp14:pctWidth>
                    </wp14:sizeRelH>
                    <wp14:sizeRelV relativeFrom="margin">
                      <wp14:pctHeight>0</wp14:pctHeight>
                    </wp14:sizeRelV>
                  </wp:anchor>
                </w:drawing>
              </mc:Choice>
              <mc:Fallback>
                <w:pict>
                  <v:shapetype w14:anchorId="53960D2A" id="_x0000_t202" coordsize="21600,21600" o:spt="202" path="m0,0l0,21600,21600,21600,21600,0xe">
                    <v:stroke joinstyle="miter"/>
                    <v:path gradientshapeok="t" o:connecttype="rect"/>
                  </v:shapetype>
                  <v:shape id="Text Box 36" o:spid="_x0000_s1026" type="#_x0000_t202" alt="Title: Title and subtitle" style="position:absolute;margin-left:0;margin-top:0;width:435.75pt;height:214.55pt;z-index:251664384;visibility:visible;mso-wrap-style:square;mso-width-percent:890;mso-height-percent:0;mso-wrap-distance-left:9pt;mso-wrap-distance-top:0;mso-wrap-distance-right:9pt;mso-wrap-distance-bottom:0;mso-position-horizontal:left;mso-position-horizontal-relative:page;mso-position-vertical:bottom;mso-position-vertical-relative:page;mso-width-percent:890;mso-height-percent:0;mso-width-relative:page;mso-height-relative:margin;v-text-anchor:bottom"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" filled="f" stroked="f" strokeweight=".5pt">
                    <v:textbox inset="93.6pt,7.2pt,0,1in">
                      <w:txbxContent>
                        <w:sdt>
                          <w:sdtPr>
                            <w:rPr>
                              <w:i/>
                              <w:color w:val="262626" w:themeColor="text1" w:themeTint="D9"/>
                              <w:sz w:val="32"/>
                              <w:szCs w:val="32"/>
                            </w:rPr>
                            <w:alias w:val="Author"/>
                            <w:tag w:val=""/>
                            <w:id w:val="-1315403320"/>
                            <w:dataBinding w:prefixMappings="xmlns:ns0='http://purl.org/dc/elements/1.1/' xmlns:ns1='http://schemas.openxmlformats.org/package/2006/metadata/core-properties' " w:xpath="/ns1:coreProperties[1]/ns0:creator[1]" w:storeItemID="{6C3C8BC8-F283-45AE-878A-BAB7291924A1}"/>
                            <w15:appearance w15:val="hidden"/>
                            <w:text/>
                          </w:sdtPr>
                          <w:sdtContent>
                            <w:p w14:paraId="487F875B" w14:textId="2BD63C41" w:rsidR="00B32635" w:rsidRDefault="00B32635">
                              <w:pPr>
                                <w:pStyle w:val="NoSpacing"/>
                                <w:spacing w:after="480"/>
                                <w:rPr>
                                  <w:i/>
                                  <w:color w:val="262626" w:themeColor="text1" w:themeTint="D9"/>
                                  <w:sz w:val="32"/>
                                  <w:szCs w:val="32"/>
                                </w:rPr>
                              </w:pPr>
                              <w:r>
                                <w:rPr>
                                  <w:i/>
                                  <w:color w:val="262626" w:themeColor="text1" w:themeTint="D9"/>
                                  <w:sz w:val="32"/>
                                  <w:szCs w:val="32"/>
                                </w:rPr>
                                <w:t>Jonas Lauener, Stephan Wagner</w:t>
                              </w:r>
                            </w:p>
                          </w:sdtContent>
                        </w:sdt>
                        <w:p w14:paraId="5F78783C" w14:textId="1725543F" w:rsidR="00B32635" w:rsidRDefault="00B32635">
                          <w:pPr>
                            <w:pStyle w:val="NoSpacing"/>
                            <w:rPr>
                              <w:i/>
                              <w:color w:val="262626" w:themeColor="text1" w:themeTint="D9"/>
                              <w:sz w:val="26"/>
                              <w:szCs w:val="26"/>
                            </w:rPr>
                          </w:pPr>
                          <w:sdt>
                            <w:sdtPr>
                              <w:rPr>
                                <w:i/>
                                <w:color w:val="262626" w:themeColor="text1" w:themeTint="D9"/>
                                <w:sz w:val="26"/>
                                <w:szCs w:val="26"/>
                              </w:rPr>
                              <w:alias w:val="Company"/>
                              <w:tag w:val=""/>
                              <w:id w:val="775749618"/>
                              <w:dataBinding w:prefixMappings="xmlns:ns0='http://schemas.openxmlformats.org/officeDocument/2006/extended-properties' " w:xpath="/ns0:Properties[1]/ns0:Company[1]" w:storeItemID="{6668398D-A668-4E3E-A5EB-62B293D839F1}"/>
                              <w15:appearance w15:val="hidden"/>
                              <w:text/>
                            </w:sdtPr>
                            <w:sdtContent>
                              <w:r>
                                <w:rPr>
                                  <w:i/>
                                  <w:color w:val="262626" w:themeColor="text1" w:themeTint="D9"/>
                                  <w:sz w:val="26"/>
                                  <w:szCs w:val="26"/>
                                </w:rPr>
                                <w:t>www.jolau.ch</w:t>
                              </w:r>
                            </w:sdtContent>
                          </w:sdt>
                          <w:r>
                            <w:rPr>
                              <w:i/>
                              <w:color w:val="262626" w:themeColor="text1" w:themeTint="D9"/>
                              <w:sz w:val="26"/>
                              <w:szCs w:val="26"/>
                            </w:rPr>
                            <w:t xml:space="preserve"> </w:t>
                          </w:r>
                        </w:p>
                      </w:txbxContent>
                    </v:textbox>
                    <w10:wrap anchorx="page" anchory="page"/>
                  </v:shape>
                </w:pict>
              </mc:Fallback>
            </mc:AlternateContent>
          </w:r>
          <w:r w:rsidRPr="00FD693D">
            <w:rPr>
              <w:noProof/>
            </w:rPr>
            <mc:AlternateContent>
              <mc:Choice Requires="wps">
                <w:drawing>
                  <wp:anchor distT="0" distB="0" distL="114300" distR="114300" simplePos="0" relativeHeight="251663360" behindDoc="1" locked="0" layoutInCell="1" allowOverlap="1" wp14:anchorId="673F1079" wp14:editId="7967D323">
                    <wp:simplePos x="0" y="0"/>
                    <mc:AlternateContent>
                      <mc:Choice Requires="wp14">
                        <wp:positionH relativeFrom="page">
                          <wp14:pctPosHOffset>10000</wp14:pctPosHOffset>
                        </wp:positionH>
                      </mc:Choice>
                      <mc:Fallback>
                        <wp:positionH relativeFrom="page">
                          <wp:posOffset>755650</wp:posOffset>
                        </wp:positionH>
                      </mc:Fallback>
                    </mc:AlternateContent>
                    <mc:AlternateContent>
                      <mc:Choice Requires="wp14">
                        <wp:positionV relativeFrom="page">
                          <wp14:pctPosVOffset>15000</wp14:pctPosVOffset>
                        </wp:positionV>
                      </mc:Choice>
                      <mc:Fallback>
                        <wp:positionV relativeFrom="page">
                          <wp:posOffset>1604010</wp:posOffset>
                        </wp:positionV>
                      </mc:Fallback>
                    </mc:AlternateContent>
                    <wp:extent cx="0" cy="1543050"/>
                    <wp:effectExtent l="19050" t="0" r="19050" b="23495"/>
                    <wp:wrapNone/>
                    <wp:docPr id="37" name="Straight Connector 37"/>
                    <wp:cNvGraphicFramePr/>
                    <a:graphic xmlns:a="http://schemas.openxmlformats.org/drawingml/2006/main">
                      <a:graphicData uri="http://schemas.microsoft.com/office/word/2010/wordprocessingShape">
                        <wps:wsp>
                          <wps:cNvCnPr/>
                          <wps:spPr>
                            <a:xfrm>
                              <a:off x="0" y="0"/>
                              <a:ext cx="0" cy="1543050"/>
                            </a:xfrm>
                            <a:prstGeom prst="line">
                              <a:avLst/>
                            </a:prstGeom>
                            <a:ln w="28575">
                              <a:solidFill>
                                <a:schemeClr val="tx1">
                                  <a:lumMod val="85000"/>
                                  <a:lumOff val="1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page">
                      <wp14:pctHeight>79500</wp14:pctHeight>
                    </wp14:sizeRelV>
                  </wp:anchor>
                </w:drawing>
              </mc:Choice>
              <mc:Fallback>
                <w:pict>
                  <v:line w14:anchorId="56ED439F" id="Straight_x0020_Connector_x0020_37" o:spid="_x0000_s1026" style="position:absolute;z-index:-251653120;visibility:visible;mso-wrap-style:square;mso-height-percent:795;mso-left-percent:100;mso-top-percent:150;mso-wrap-distance-left:9pt;mso-wrap-distance-top:0;mso-wrap-distance-right:9pt;mso-wrap-distance-bottom:0;mso-position-horizontal-relative:page;mso-position-vertical-relative:page;mso-height-percent:795;mso-left-percent:100;mso-top-percent:150;mso-height-relative:page" from="0,0" to="0,121.5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" strokecolor="#272727 [2749]" strokeweight="2.25pt">
                    <v:stroke joinstyle="miter"/>
                    <w10:wrap anchorx="page" anchory="page"/>
                  </v:line>
                </w:pict>
              </mc:Fallback>
            </mc:AlternateContent>
          </w:r>
          <w:r w:rsidRPr="00FD693D">
            <w:rPr>
              <w:noProof/>
            </w:rPr>
            <mc:AlternateContent>
              <mc:Choice Requires="wps">
                <w:drawing>
                  <wp:anchor distT="0" distB="0" distL="114300" distR="114300" simplePos="0" relativeHeight="251662336" behindDoc="0" locked="0" layoutInCell="1" allowOverlap="1" wp14:anchorId="1F1BD61C" wp14:editId="09F1B556">
                    <wp:simplePos x="0" y="0"/>
                    <wp:positionH relativeFrom="page">
                      <wp:align>left</wp:align>
                    </wp:positionH>
                    <mc:AlternateContent>
                      <mc:Choice Requires="wp14">
                        <wp:positionV relativeFrom="page">
                          <wp14:pctPosVOffset>15000</wp14:pctPosVOffset>
                        </wp:positionV>
                      </mc:Choice>
                      <mc:Fallback>
                        <wp:positionV relativeFrom="page">
                          <wp:posOffset>1604010</wp:posOffset>
                        </wp:positionV>
                      </mc:Fallback>
                    </mc:AlternateContent>
                    <wp:extent cx="6725285" cy="1878330"/>
                    <wp:effectExtent l="0" t="0" r="0" b="2540"/>
                    <wp:wrapNone/>
                    <wp:docPr id="38" name="Text Box 38" title="Title and subtitle"/>
                    <wp:cNvGraphicFramePr/>
                    <a:graphic xmlns:a="http://schemas.openxmlformats.org/drawingml/2006/main">
                      <a:graphicData uri="http://schemas.microsoft.com/office/word/2010/wordprocessingShape">
                        <wps:wsp>
                          <wps:cNvSpPr txBox="1"/>
                          <wps:spPr>
                            <a:xfrm>
                              <a:off x="0" y="0"/>
                              <a:ext cx="6725285" cy="1878330"/>
                            </a:xfrm>
                            <a:prstGeom prst="rect">
                              <a:avLst/>
                            </a:prstGeom>
                            <a:noFill/>
                            <a:ln w="6350">
                              <a:noFill/>
                            </a:ln>
                          </wps:spPr>
                          <wps:txbx>
                            <w:txbxContent>
                              <w:sdt>
                                <w:sdtPr>
                                  <w:rPr>
                                    <w:rFonts w:asciiTheme="majorHAnsi" w:hAnsiTheme="majorHAnsi"/>
                                    <w:i/>
                                    <w:caps/>
                                    <w:color w:val="262626" w:themeColor="text1" w:themeTint="D9"/>
                                    <w:sz w:val="120"/>
                                    <w:szCs w:val="120"/>
                                    <w:lang w:val="de-CH"/>
                                  </w:rPr>
                                  <w:alias w:val="Title"/>
                                  <w:tag w:val=""/>
                                  <w:id w:val="1666976605"/>
                                  <w:dataBinding w:prefixMappings="xmlns:ns0='http://purl.org/dc/elements/1.1/' xmlns:ns1='http://schemas.openxmlformats.org/package/2006/metadata/core-properties' " w:xpath="/ns1:coreProperties[1]/ns0:title[1]" w:storeItemID="{6C3C8BC8-F283-45AE-878A-BAB7291924A1}"/>
                                  <w15:appearance w15:val="hidden"/>
                                  <w:text/>
                                </w:sdtPr>
                                <w:sdtContent>
                                  <w:p w14:paraId="22E99B50" w14:textId="47DD26F0" w:rsidR="00B32635" w:rsidRPr="00EA65C6" w:rsidRDefault="00B32635">
                                    <w:pPr>
                                      <w:pStyle w:val="NoSpacing"/>
                                      <w:spacing w:after="900"/>
                                      <w:rPr>
                                        <w:rFonts w:asciiTheme="majorHAnsi" w:hAnsiTheme="majorHAnsi"/>
                                        <w:i/>
                                        <w:caps/>
                                        <w:color w:val="262626" w:themeColor="text1" w:themeTint="D9"/>
                                        <w:sz w:val="120"/>
                                        <w:szCs w:val="120"/>
                                        <w:lang w:val="de-CH"/>
                                      </w:rPr>
                                    </w:pPr>
                                    <w:r>
                                      <w:rPr>
                                        <w:rFonts w:asciiTheme="majorHAnsi" w:hAnsiTheme="majorHAnsi"/>
                                        <w:i/>
                                        <w:caps/>
                                        <w:color w:val="262626" w:themeColor="text1" w:themeTint="D9"/>
                                        <w:sz w:val="120"/>
                                        <w:szCs w:val="120"/>
                                        <w:lang w:val="de-CH"/>
                                      </w:rPr>
                                      <w:t>Reaktionslehre</w:t>
                                    </w:r>
                                  </w:p>
                                </w:sdtContent>
                              </w:sdt>
                              <w:sdt>
                                <w:sdtPr>
                                  <w:rPr>
                                    <w:color w:val="262626" w:themeColor="text1" w:themeTint="D9"/>
                                    <w:sz w:val="36"/>
                                    <w:szCs w:val="36"/>
                                    <w:lang w:val="de-CH"/>
                                  </w:rPr>
                                  <w:alias w:val="Subtitle"/>
                                  <w:tag w:val=""/>
                                  <w:id w:val="1143773791"/>
                                  <w:dataBinding w:prefixMappings="xmlns:ns0='http://purl.org/dc/elements/1.1/' xmlns:ns1='http://schemas.openxmlformats.org/package/2006/metadata/core-properties' " w:xpath="/ns1:coreProperties[1]/ns0:subject[1]" w:storeItemID="{6C3C8BC8-F283-45AE-878A-BAB7291924A1}"/>
                                  <w15:appearance w15:val="hidden"/>
                                  <w:text/>
                                </w:sdtPr>
                                <w:sdtEndPr>
                                  <w:rPr>
                                    <w:i/>
                                  </w:rPr>
                                </w:sdtEndPr>
                                <w:sdtContent>
                                  <w:p w14:paraId="76F818B6" w14:textId="2E61D5C0" w:rsidR="00B32635" w:rsidRPr="00EA65C6" w:rsidRDefault="00B32635">
                                    <w:pPr>
                                      <w:pStyle w:val="NoSpacing"/>
                                      <w:rPr>
                                        <w:i/>
                                        <w:color w:val="262626" w:themeColor="text1" w:themeTint="D9"/>
                                        <w:sz w:val="36"/>
                                        <w:szCs w:val="36"/>
                                        <w:lang w:val="de-CH"/>
                                      </w:rPr>
                                    </w:pPr>
                                    <w:r>
                                      <w:rPr>
                                        <w:color w:val="262626" w:themeColor="text1" w:themeTint="D9"/>
                                        <w:sz w:val="36"/>
                                        <w:szCs w:val="36"/>
                                        <w:lang w:val="de-CH"/>
                                      </w:rPr>
                                      <w:t>Chemie (CH511 – CH513)</w:t>
                                    </w:r>
                                  </w:p>
                                </w:sdtContent>
                              </w:sdt>
                            </w:txbxContent>
                          </wps:txbx>
                          <wps:bodyPr rot="0" spcFirstLastPara="0" vertOverflow="overflow" horzOverflow="overflow" vert="horz" wrap="square" lIns="1188720" tIns="45720" rIns="0" bIns="45720" numCol="1" spcCol="0" rtlCol="0" fromWordArt="0" anchor="t" anchorCtr="0" forceAA="0" compatLnSpc="1">
                            <a:prstTxWarp prst="textNoShape">
                              <a:avLst/>
                            </a:prstTxWarp>
                            <a:spAutoFit/>
                          </wps:bodyPr>
                        </wps:wsp>
                      </a:graphicData>
                    </a:graphic>
                    <wp14:sizeRelH relativeFrom="page">
                      <wp14:pctWidth>89000</wp14:pctWidth>
                    </wp14:sizeRelH>
                    <wp14:sizeRelV relativeFrom="margin">
                      <wp14:pctHeight>0</wp14:pctHeight>
                    </wp14:sizeRelV>
                  </wp:anchor>
                </w:drawing>
              </mc:Choice>
              <mc:Fallback>
                <w:pict>
                  <v:shape w14:anchorId="1F1BD61C" id="Text Box 38" o:spid="_x0000_s1027" type="#_x0000_t202" alt="Title: Title and subtitle" style="position:absolute;margin-left:0;margin-top:0;width:529.55pt;height:147.9pt;z-index:251662336;visibility:visible;mso-wrap-style:square;mso-width-percent:890;mso-height-percent:0;mso-top-percent:150;mso-wrap-distance-left:9pt;mso-wrap-distance-top:0;mso-wrap-distance-right:9pt;mso-wrap-distance-bottom:0;mso-position-horizontal:left;mso-position-horizontal-relative:page;mso-position-vertical-relative:page;mso-width-percent:890;mso-height-percent:0;mso-top-percent:150;mso-width-relative:page;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" filled="f" stroked="f" strokeweight=".5pt">
                    <v:textbox style="mso-fit-shape-to-text:t" inset="93.6pt,,0">
                      <w:txbxContent>
                        <w:sdt>
                          <w:sdtPr>
                            <w:rPr>
                              <w:rFonts w:asciiTheme="majorHAnsi" w:hAnsiTheme="majorHAnsi"/>
                              <w:i/>
                              <w:caps/>
                              <w:color w:val="262626" w:themeColor="text1" w:themeTint="D9"/>
                              <w:sz w:val="120"/>
                              <w:szCs w:val="120"/>
                              <w:lang w:val="de-CH"/>
                            </w:rPr>
                            <w:alias w:val="Title"/>
                            <w:tag w:val=""/>
                            <w:id w:val="1666976605"/>
                            <w:dataBinding w:prefixMappings="xmlns:ns0='http://purl.org/dc/elements/1.1/' xmlns:ns1='http://schemas.openxmlformats.org/package/2006/metadata/core-properties' " w:xpath="/ns1:coreProperties[1]/ns0:title[1]" w:storeItemID="{6C3C8BC8-F283-45AE-878A-BAB7291924A1}"/>
                            <w15:appearance w15:val="hidden"/>
                            <w:text/>
                          </w:sdtPr>
                          <w:sdtContent>
                            <w:p w14:paraId="22E99B50" w14:textId="47DD26F0" w:rsidR="00B32635" w:rsidRPr="00EA65C6" w:rsidRDefault="00B32635">
                              <w:pPr>
                                <w:pStyle w:val="NoSpacing"/>
                                <w:spacing w:after="900"/>
                                <w:rPr>
                                  <w:rFonts w:asciiTheme="majorHAnsi" w:hAnsiTheme="majorHAnsi"/>
                                  <w:i/>
                                  <w:caps/>
                                  <w:color w:val="262626" w:themeColor="text1" w:themeTint="D9"/>
                                  <w:sz w:val="120"/>
                                  <w:szCs w:val="120"/>
                                  <w:lang w:val="de-CH"/>
                                </w:rPr>
                              </w:pPr>
                              <w:r>
                                <w:rPr>
                                  <w:rFonts w:asciiTheme="majorHAnsi" w:hAnsiTheme="majorHAnsi"/>
                                  <w:i/>
                                  <w:caps/>
                                  <w:color w:val="262626" w:themeColor="text1" w:themeTint="D9"/>
                                  <w:sz w:val="120"/>
                                  <w:szCs w:val="120"/>
                                  <w:lang w:val="de-CH"/>
                                </w:rPr>
                                <w:t>Reaktionslehre</w:t>
                              </w:r>
                            </w:p>
                          </w:sdtContent>
                        </w:sdt>
                        <w:sdt>
                          <w:sdtPr>
                            <w:rPr>
                              <w:color w:val="262626" w:themeColor="text1" w:themeTint="D9"/>
                              <w:sz w:val="36"/>
                              <w:szCs w:val="36"/>
                              <w:lang w:val="de-CH"/>
                            </w:rPr>
                            <w:alias w:val="Subtitle"/>
                            <w:tag w:val=""/>
                            <w:id w:val="1143773791"/>
                            <w:dataBinding w:prefixMappings="xmlns:ns0='http://purl.org/dc/elements/1.1/' xmlns:ns1='http://schemas.openxmlformats.org/package/2006/metadata/core-properties' " w:xpath="/ns1:coreProperties[1]/ns0:subject[1]" w:storeItemID="{6C3C8BC8-F283-45AE-878A-BAB7291924A1}"/>
                            <w15:appearance w15:val="hidden"/>
                            <w:text/>
                          </w:sdtPr>
                          <w:sdtEndPr>
                            <w:rPr>
                              <w:i/>
                            </w:rPr>
                          </w:sdtEndPr>
                          <w:sdtContent>
                            <w:p w14:paraId="76F818B6" w14:textId="2E61D5C0" w:rsidR="00B32635" w:rsidRPr="00EA65C6" w:rsidRDefault="00B32635">
                              <w:pPr>
                                <w:pStyle w:val="NoSpacing"/>
                                <w:rPr>
                                  <w:i/>
                                  <w:color w:val="262626" w:themeColor="text1" w:themeTint="D9"/>
                                  <w:sz w:val="36"/>
                                  <w:szCs w:val="36"/>
                                  <w:lang w:val="de-CH"/>
                                </w:rPr>
                              </w:pPr>
                              <w:r>
                                <w:rPr>
                                  <w:color w:val="262626" w:themeColor="text1" w:themeTint="D9"/>
                                  <w:sz w:val="36"/>
                                  <w:szCs w:val="36"/>
                                  <w:lang w:val="de-CH"/>
                                </w:rPr>
                                <w:t>Chemie (CH511 – CH513)</w:t>
                              </w:r>
                            </w:p>
                          </w:sdtContent>
                        </w:sdt>
                      </w:txbxContent>
                    </v:textbox>
                    <w10:wrap anchorx="page" anchory="page"/>
                  </v:shape>
                </w:pict>
              </mc:Fallback>
            </mc:AlternateContent>
          </w:r>
        </w:p>
        <w:p w14:paraId="0F2CE5FB" w14:textId="03EB0DB3" w:rsidR="009E6378" w:rsidRPr="00FD693D" w:rsidRDefault="009E6378">
          <w:pPr>
            <w:rPr>
              <w:rFonts w:asciiTheme="majorHAnsi" w:eastAsiaTheme="majorEastAsia" w:hAnsiTheme="majorHAnsi" w:cstheme="majorBidi"/>
              <w:spacing w:val="-10"/>
              <w:kern w:val="28"/>
              <w:sz w:val="56"/>
              <w:szCs w:val="56"/>
            </w:rPr>
          </w:pPr>
          <w:r w:rsidRPr="00FD693D">
            <w:br w:type="page"/>
          </w:r>
        </w:p>
      </w:sdtContent>
    </w:sdt>
    <w:bookmarkStart w:id="0" w:name="_Toc461021900" w:displacedByCustomXml="next"/>
    <w:sdt>
      <w:sdtPr>
        <w:rPr>
          <w:rFonts w:asciiTheme="minorHAnsi" w:eastAsiaTheme="minorHAnsi" w:hAnsiTheme="minorHAnsi" w:cstheme="minorBidi"/>
          <w:color w:val="auto"/>
          <w:sz w:val="24"/>
          <w:szCs w:val="24"/>
        </w:rPr>
        <w:id w:val="2138371230"/>
        <w:docPartObj>
          <w:docPartGallery w:val="Table of Contents"/>
          <w:docPartUnique/>
        </w:docPartObj>
      </w:sdtPr>
      <w:sdtEndPr>
        <w:rPr>
          <w:noProof/>
        </w:rPr>
      </w:sdtEndPr>
      <w:sdtContent>
        <w:p w14:paraId="387AA32C" w14:textId="076E580B" w:rsidR="00037597" w:rsidRPr="00FD693D" w:rsidRDefault="00B9599B" w:rsidP="00B9599B">
          <w:pPr>
            <w:pStyle w:val="Heading1"/>
          </w:pPr>
          <w:r w:rsidRPr="00FD693D">
            <w:rPr>
              <w:rFonts w:eastAsiaTheme="minorHAnsi"/>
            </w:rPr>
            <w:t>Inhalt</w:t>
          </w:r>
          <w:bookmarkEnd w:id="0"/>
        </w:p>
        <w:p w14:paraId="627E5E3A" w14:textId="77777777" w:rsidR="008D1AC2" w:rsidRDefault="00037597">
          <w:pPr>
            <w:pStyle w:val="TOC1"/>
            <w:tabs>
              <w:tab w:val="right" w:leader="dot" w:pos="9056"/>
            </w:tabs>
            <w:rPr>
              <w:rFonts w:eastAsiaTheme="minorEastAsia"/>
              <w:b w:val="0"/>
              <w:noProof/>
              <w:lang w:val="en-US"/>
            </w:rPr>
          </w:pPr>
          <w:r w:rsidRPr="00FD693D">
            <w:rPr>
              <w:b w:val="0"/>
            </w:rPr>
            <w:fldChar w:fldCharType="begin"/>
          </w:r>
          <w:r w:rsidRPr="00FD693D">
            <w:instrText xml:space="preserve"> TOC \o "1-3" \h \z \u </w:instrText>
          </w:r>
          <w:r w:rsidRPr="00FD693D">
            <w:rPr>
              <w:b w:val="0"/>
            </w:rPr>
            <w:fldChar w:fldCharType="separate"/>
          </w:r>
          <w:hyperlink w:anchor="_Toc461021900" w:history="1">
            <w:r w:rsidR="008D1AC2" w:rsidRPr="00BC27B3">
              <w:rPr>
                <w:rStyle w:val="Hyperlink"/>
                <w:noProof/>
              </w:rPr>
              <w:t>Inhalt</w:t>
            </w:r>
            <w:r w:rsidR="008D1AC2">
              <w:rPr>
                <w:noProof/>
                <w:webHidden/>
              </w:rPr>
              <w:tab/>
            </w:r>
            <w:r w:rsidR="008D1AC2">
              <w:rPr>
                <w:noProof/>
                <w:webHidden/>
              </w:rPr>
              <w:fldChar w:fldCharType="begin"/>
            </w:r>
            <w:r w:rsidR="008D1AC2">
              <w:rPr>
                <w:noProof/>
                <w:webHidden/>
              </w:rPr>
              <w:instrText xml:space="preserve"> PAGEREF _Toc461021900 \h </w:instrText>
            </w:r>
            <w:r w:rsidR="008D1AC2">
              <w:rPr>
                <w:noProof/>
                <w:webHidden/>
              </w:rPr>
            </w:r>
            <w:r w:rsidR="008D1AC2">
              <w:rPr>
                <w:noProof/>
                <w:webHidden/>
              </w:rPr>
              <w:fldChar w:fldCharType="separate"/>
            </w:r>
            <w:r w:rsidR="00CB175A">
              <w:rPr>
                <w:noProof/>
                <w:webHidden/>
              </w:rPr>
              <w:t>2</w:t>
            </w:r>
            <w:r w:rsidR="008D1AC2">
              <w:rPr>
                <w:noProof/>
                <w:webHidden/>
              </w:rPr>
              <w:fldChar w:fldCharType="end"/>
            </w:r>
          </w:hyperlink>
        </w:p>
        <w:p w14:paraId="24F1D387" w14:textId="77777777" w:rsidR="008D1AC2" w:rsidRDefault="008D1AC2">
          <w:pPr>
            <w:pStyle w:val="TOC1"/>
            <w:tabs>
              <w:tab w:val="right" w:leader="dot" w:pos="9056"/>
            </w:tabs>
            <w:rPr>
              <w:rFonts w:eastAsiaTheme="minorEastAsia"/>
              <w:b w:val="0"/>
              <w:noProof/>
              <w:lang w:val="en-US"/>
            </w:rPr>
          </w:pPr>
          <w:hyperlink w:anchor="_Toc461021901" w:history="1">
            <w:r w:rsidRPr="00BC27B3">
              <w:rPr>
                <w:rStyle w:val="Hyperlink"/>
                <w:noProof/>
              </w:rPr>
              <w:t>Quantitative Beziehungen</w:t>
            </w:r>
            <w:r>
              <w:rPr>
                <w:noProof/>
                <w:webHidden/>
              </w:rPr>
              <w:tab/>
            </w:r>
            <w:r>
              <w:rPr>
                <w:noProof/>
                <w:webHidden/>
              </w:rPr>
              <w:fldChar w:fldCharType="begin"/>
            </w:r>
            <w:r>
              <w:rPr>
                <w:noProof/>
                <w:webHidden/>
              </w:rPr>
              <w:instrText xml:space="preserve"> PAGEREF _Toc461021901 \h </w:instrText>
            </w:r>
            <w:r>
              <w:rPr>
                <w:noProof/>
                <w:webHidden/>
              </w:rPr>
            </w:r>
            <w:r>
              <w:rPr>
                <w:noProof/>
                <w:webHidden/>
              </w:rPr>
              <w:fldChar w:fldCharType="separate"/>
            </w:r>
            <w:r w:rsidR="00CB175A">
              <w:rPr>
                <w:noProof/>
                <w:webHidden/>
              </w:rPr>
              <w:t>4</w:t>
            </w:r>
            <w:r>
              <w:rPr>
                <w:noProof/>
                <w:webHidden/>
              </w:rPr>
              <w:fldChar w:fldCharType="end"/>
            </w:r>
          </w:hyperlink>
        </w:p>
        <w:p w14:paraId="6C4CB091" w14:textId="77777777" w:rsidR="008D1AC2" w:rsidRDefault="008D1AC2">
          <w:pPr>
            <w:pStyle w:val="TOC2"/>
            <w:tabs>
              <w:tab w:val="right" w:leader="dot" w:pos="9056"/>
            </w:tabs>
            <w:rPr>
              <w:rFonts w:eastAsiaTheme="minorEastAsia"/>
              <w:b w:val="0"/>
              <w:noProof/>
              <w:sz w:val="24"/>
              <w:szCs w:val="24"/>
              <w:lang w:val="en-US"/>
            </w:rPr>
          </w:pPr>
          <w:hyperlink w:anchor="_Toc461021902" w:history="1">
            <w:r w:rsidRPr="00BC27B3">
              <w:rPr>
                <w:rStyle w:val="Hyperlink"/>
                <w:noProof/>
              </w:rPr>
              <w:t>Beispiel</w:t>
            </w:r>
            <w:r>
              <w:rPr>
                <w:noProof/>
                <w:webHidden/>
              </w:rPr>
              <w:tab/>
            </w:r>
            <w:r>
              <w:rPr>
                <w:noProof/>
                <w:webHidden/>
              </w:rPr>
              <w:fldChar w:fldCharType="begin"/>
            </w:r>
            <w:r>
              <w:rPr>
                <w:noProof/>
                <w:webHidden/>
              </w:rPr>
              <w:instrText xml:space="preserve"> PAGEREF _Toc461021902 \h </w:instrText>
            </w:r>
            <w:r>
              <w:rPr>
                <w:noProof/>
                <w:webHidden/>
              </w:rPr>
            </w:r>
            <w:r>
              <w:rPr>
                <w:noProof/>
                <w:webHidden/>
              </w:rPr>
              <w:fldChar w:fldCharType="separate"/>
            </w:r>
            <w:r w:rsidR="00CB175A">
              <w:rPr>
                <w:noProof/>
                <w:webHidden/>
              </w:rPr>
              <w:t>4</w:t>
            </w:r>
            <w:r>
              <w:rPr>
                <w:noProof/>
                <w:webHidden/>
              </w:rPr>
              <w:fldChar w:fldCharType="end"/>
            </w:r>
          </w:hyperlink>
        </w:p>
        <w:p w14:paraId="551E924D" w14:textId="77777777" w:rsidR="008D1AC2" w:rsidRDefault="008D1AC2">
          <w:pPr>
            <w:pStyle w:val="TOC2"/>
            <w:tabs>
              <w:tab w:val="right" w:leader="dot" w:pos="9056"/>
            </w:tabs>
            <w:rPr>
              <w:rFonts w:eastAsiaTheme="minorEastAsia"/>
              <w:b w:val="0"/>
              <w:noProof/>
              <w:sz w:val="24"/>
              <w:szCs w:val="24"/>
              <w:lang w:val="en-US"/>
            </w:rPr>
          </w:pPr>
          <w:hyperlink w:anchor="_Toc461021903" w:history="1">
            <w:r w:rsidRPr="00BC27B3">
              <w:rPr>
                <w:rStyle w:val="Hyperlink"/>
                <w:noProof/>
              </w:rPr>
              <w:t>Volumenverhältnisse bei Gasreaktionen</w:t>
            </w:r>
            <w:r>
              <w:rPr>
                <w:noProof/>
                <w:webHidden/>
              </w:rPr>
              <w:tab/>
            </w:r>
            <w:r>
              <w:rPr>
                <w:noProof/>
                <w:webHidden/>
              </w:rPr>
              <w:fldChar w:fldCharType="begin"/>
            </w:r>
            <w:r>
              <w:rPr>
                <w:noProof/>
                <w:webHidden/>
              </w:rPr>
              <w:instrText xml:space="preserve"> PAGEREF _Toc461021903 \h </w:instrText>
            </w:r>
            <w:r>
              <w:rPr>
                <w:noProof/>
                <w:webHidden/>
              </w:rPr>
            </w:r>
            <w:r>
              <w:rPr>
                <w:noProof/>
                <w:webHidden/>
              </w:rPr>
              <w:fldChar w:fldCharType="separate"/>
            </w:r>
            <w:r w:rsidR="00CB175A">
              <w:rPr>
                <w:noProof/>
                <w:webHidden/>
              </w:rPr>
              <w:t>4</w:t>
            </w:r>
            <w:r>
              <w:rPr>
                <w:noProof/>
                <w:webHidden/>
              </w:rPr>
              <w:fldChar w:fldCharType="end"/>
            </w:r>
          </w:hyperlink>
        </w:p>
        <w:p w14:paraId="10DF75E8" w14:textId="77777777" w:rsidR="008D1AC2" w:rsidRDefault="008D1AC2">
          <w:pPr>
            <w:pStyle w:val="TOC1"/>
            <w:tabs>
              <w:tab w:val="right" w:leader="dot" w:pos="9056"/>
            </w:tabs>
            <w:rPr>
              <w:rFonts w:eastAsiaTheme="minorEastAsia"/>
              <w:b w:val="0"/>
              <w:noProof/>
              <w:lang w:val="en-US"/>
            </w:rPr>
          </w:pPr>
          <w:hyperlink w:anchor="_Toc461021904" w:history="1">
            <w:r w:rsidRPr="00BC27B3">
              <w:rPr>
                <w:rStyle w:val="Hyperlink"/>
                <w:noProof/>
              </w:rPr>
              <w:t>Reaktionsenthalpie (</w:t>
            </w:r>
            <w:r w:rsidRPr="00BC27B3">
              <w:rPr>
                <w:rStyle w:val="Hyperlink"/>
                <w:rFonts w:ascii="Calibri Light" w:hAnsi="Calibri Light"/>
                <w:noProof/>
              </w:rPr>
              <w:t>∆</w:t>
            </w:r>
            <w:r w:rsidRPr="00BC27B3">
              <w:rPr>
                <w:rStyle w:val="Hyperlink"/>
                <w:noProof/>
              </w:rPr>
              <w:t>H)</w:t>
            </w:r>
            <w:r>
              <w:rPr>
                <w:noProof/>
                <w:webHidden/>
              </w:rPr>
              <w:tab/>
            </w:r>
            <w:r>
              <w:rPr>
                <w:noProof/>
                <w:webHidden/>
              </w:rPr>
              <w:fldChar w:fldCharType="begin"/>
            </w:r>
            <w:r>
              <w:rPr>
                <w:noProof/>
                <w:webHidden/>
              </w:rPr>
              <w:instrText xml:space="preserve"> PAGEREF _Toc461021904 \h </w:instrText>
            </w:r>
            <w:r>
              <w:rPr>
                <w:noProof/>
                <w:webHidden/>
              </w:rPr>
            </w:r>
            <w:r>
              <w:rPr>
                <w:noProof/>
                <w:webHidden/>
              </w:rPr>
              <w:fldChar w:fldCharType="separate"/>
            </w:r>
            <w:r w:rsidR="00CB175A">
              <w:rPr>
                <w:noProof/>
                <w:webHidden/>
              </w:rPr>
              <w:t>5</w:t>
            </w:r>
            <w:r>
              <w:rPr>
                <w:noProof/>
                <w:webHidden/>
              </w:rPr>
              <w:fldChar w:fldCharType="end"/>
            </w:r>
          </w:hyperlink>
        </w:p>
        <w:p w14:paraId="67BB0844" w14:textId="77777777" w:rsidR="008D1AC2" w:rsidRDefault="008D1AC2">
          <w:pPr>
            <w:pStyle w:val="TOC2"/>
            <w:tabs>
              <w:tab w:val="right" w:leader="dot" w:pos="9056"/>
            </w:tabs>
            <w:rPr>
              <w:rFonts w:eastAsiaTheme="minorEastAsia"/>
              <w:b w:val="0"/>
              <w:noProof/>
              <w:sz w:val="24"/>
              <w:szCs w:val="24"/>
              <w:lang w:val="en-US"/>
            </w:rPr>
          </w:pPr>
          <w:hyperlink w:anchor="_Toc461021905" w:history="1">
            <w:r w:rsidRPr="00BC27B3">
              <w:rPr>
                <w:rStyle w:val="Hyperlink"/>
                <w:noProof/>
              </w:rPr>
              <w:t>Enthalpiediagram</w:t>
            </w:r>
            <w:r>
              <w:rPr>
                <w:noProof/>
                <w:webHidden/>
              </w:rPr>
              <w:tab/>
            </w:r>
            <w:r>
              <w:rPr>
                <w:noProof/>
                <w:webHidden/>
              </w:rPr>
              <w:fldChar w:fldCharType="begin"/>
            </w:r>
            <w:r>
              <w:rPr>
                <w:noProof/>
                <w:webHidden/>
              </w:rPr>
              <w:instrText xml:space="preserve"> PAGEREF _Toc461021905 \h </w:instrText>
            </w:r>
            <w:r>
              <w:rPr>
                <w:noProof/>
                <w:webHidden/>
              </w:rPr>
            </w:r>
            <w:r>
              <w:rPr>
                <w:noProof/>
                <w:webHidden/>
              </w:rPr>
              <w:fldChar w:fldCharType="separate"/>
            </w:r>
            <w:r w:rsidR="00CB175A">
              <w:rPr>
                <w:noProof/>
                <w:webHidden/>
              </w:rPr>
              <w:t>6</w:t>
            </w:r>
            <w:r>
              <w:rPr>
                <w:noProof/>
                <w:webHidden/>
              </w:rPr>
              <w:fldChar w:fldCharType="end"/>
            </w:r>
          </w:hyperlink>
        </w:p>
        <w:p w14:paraId="0D390162" w14:textId="77777777" w:rsidR="008D1AC2" w:rsidRDefault="008D1AC2">
          <w:pPr>
            <w:pStyle w:val="TOC2"/>
            <w:tabs>
              <w:tab w:val="right" w:leader="dot" w:pos="9056"/>
            </w:tabs>
            <w:rPr>
              <w:rFonts w:eastAsiaTheme="minorEastAsia"/>
              <w:b w:val="0"/>
              <w:noProof/>
              <w:sz w:val="24"/>
              <w:szCs w:val="24"/>
              <w:lang w:val="en-US"/>
            </w:rPr>
          </w:pPr>
          <w:hyperlink w:anchor="_Toc461021906" w:history="1">
            <w:r w:rsidRPr="00BC27B3">
              <w:rPr>
                <w:rStyle w:val="Hyperlink"/>
                <w:noProof/>
              </w:rPr>
              <w:t>Entropie</w:t>
            </w:r>
            <w:r>
              <w:rPr>
                <w:noProof/>
                <w:webHidden/>
              </w:rPr>
              <w:tab/>
            </w:r>
            <w:r>
              <w:rPr>
                <w:noProof/>
                <w:webHidden/>
              </w:rPr>
              <w:fldChar w:fldCharType="begin"/>
            </w:r>
            <w:r>
              <w:rPr>
                <w:noProof/>
                <w:webHidden/>
              </w:rPr>
              <w:instrText xml:space="preserve"> PAGEREF _Toc461021906 \h </w:instrText>
            </w:r>
            <w:r>
              <w:rPr>
                <w:noProof/>
                <w:webHidden/>
              </w:rPr>
            </w:r>
            <w:r>
              <w:rPr>
                <w:noProof/>
                <w:webHidden/>
              </w:rPr>
              <w:fldChar w:fldCharType="separate"/>
            </w:r>
            <w:r w:rsidR="00CB175A">
              <w:rPr>
                <w:noProof/>
                <w:webHidden/>
              </w:rPr>
              <w:t>6</w:t>
            </w:r>
            <w:r>
              <w:rPr>
                <w:noProof/>
                <w:webHidden/>
              </w:rPr>
              <w:fldChar w:fldCharType="end"/>
            </w:r>
          </w:hyperlink>
        </w:p>
        <w:p w14:paraId="5EF6B68F" w14:textId="77777777" w:rsidR="008D1AC2" w:rsidRDefault="008D1AC2">
          <w:pPr>
            <w:pStyle w:val="TOC1"/>
            <w:tabs>
              <w:tab w:val="right" w:leader="dot" w:pos="9056"/>
            </w:tabs>
            <w:rPr>
              <w:rFonts w:eastAsiaTheme="minorEastAsia"/>
              <w:b w:val="0"/>
              <w:noProof/>
              <w:lang w:val="en-US"/>
            </w:rPr>
          </w:pPr>
          <w:hyperlink w:anchor="_Toc461021907" w:history="1">
            <w:r w:rsidRPr="00BC27B3">
              <w:rPr>
                <w:rStyle w:val="Hyperlink"/>
                <w:noProof/>
              </w:rPr>
              <w:t>Geschwindigkeitsbestimmende Faktoren</w:t>
            </w:r>
            <w:r>
              <w:rPr>
                <w:noProof/>
                <w:webHidden/>
              </w:rPr>
              <w:tab/>
            </w:r>
            <w:r>
              <w:rPr>
                <w:noProof/>
                <w:webHidden/>
              </w:rPr>
              <w:fldChar w:fldCharType="begin"/>
            </w:r>
            <w:r>
              <w:rPr>
                <w:noProof/>
                <w:webHidden/>
              </w:rPr>
              <w:instrText xml:space="preserve"> PAGEREF _Toc461021907 \h </w:instrText>
            </w:r>
            <w:r>
              <w:rPr>
                <w:noProof/>
                <w:webHidden/>
              </w:rPr>
            </w:r>
            <w:r>
              <w:rPr>
                <w:noProof/>
                <w:webHidden/>
              </w:rPr>
              <w:fldChar w:fldCharType="separate"/>
            </w:r>
            <w:r w:rsidR="00CB175A">
              <w:rPr>
                <w:noProof/>
                <w:webHidden/>
              </w:rPr>
              <w:t>7</w:t>
            </w:r>
            <w:r>
              <w:rPr>
                <w:noProof/>
                <w:webHidden/>
              </w:rPr>
              <w:fldChar w:fldCharType="end"/>
            </w:r>
          </w:hyperlink>
        </w:p>
        <w:p w14:paraId="39C6815D" w14:textId="77777777" w:rsidR="008D1AC2" w:rsidRDefault="008D1AC2">
          <w:pPr>
            <w:pStyle w:val="TOC1"/>
            <w:tabs>
              <w:tab w:val="right" w:leader="dot" w:pos="9056"/>
            </w:tabs>
            <w:rPr>
              <w:rFonts w:eastAsiaTheme="minorEastAsia"/>
              <w:b w:val="0"/>
              <w:noProof/>
              <w:lang w:val="en-US"/>
            </w:rPr>
          </w:pPr>
          <w:hyperlink w:anchor="_Toc461021908" w:history="1">
            <w:r w:rsidRPr="00BC27B3">
              <w:rPr>
                <w:rStyle w:val="Hyperlink"/>
                <w:noProof/>
              </w:rPr>
              <w:t>Chemische Gleichgewicht</w:t>
            </w:r>
            <w:r>
              <w:rPr>
                <w:noProof/>
                <w:webHidden/>
              </w:rPr>
              <w:tab/>
            </w:r>
            <w:r>
              <w:rPr>
                <w:noProof/>
                <w:webHidden/>
              </w:rPr>
              <w:fldChar w:fldCharType="begin"/>
            </w:r>
            <w:r>
              <w:rPr>
                <w:noProof/>
                <w:webHidden/>
              </w:rPr>
              <w:instrText xml:space="preserve"> PAGEREF _Toc461021908 \h </w:instrText>
            </w:r>
            <w:r>
              <w:rPr>
                <w:noProof/>
                <w:webHidden/>
              </w:rPr>
            </w:r>
            <w:r>
              <w:rPr>
                <w:noProof/>
                <w:webHidden/>
              </w:rPr>
              <w:fldChar w:fldCharType="separate"/>
            </w:r>
            <w:r w:rsidR="00CB175A">
              <w:rPr>
                <w:noProof/>
                <w:webHidden/>
              </w:rPr>
              <w:t>7</w:t>
            </w:r>
            <w:r>
              <w:rPr>
                <w:noProof/>
                <w:webHidden/>
              </w:rPr>
              <w:fldChar w:fldCharType="end"/>
            </w:r>
          </w:hyperlink>
        </w:p>
        <w:p w14:paraId="0F5D9877" w14:textId="77777777" w:rsidR="008D1AC2" w:rsidRDefault="008D1AC2">
          <w:pPr>
            <w:pStyle w:val="TOC2"/>
            <w:tabs>
              <w:tab w:val="right" w:leader="dot" w:pos="9056"/>
            </w:tabs>
            <w:rPr>
              <w:rFonts w:eastAsiaTheme="minorEastAsia"/>
              <w:b w:val="0"/>
              <w:noProof/>
              <w:sz w:val="24"/>
              <w:szCs w:val="24"/>
              <w:lang w:val="en-US"/>
            </w:rPr>
          </w:pPr>
          <w:hyperlink w:anchor="_Toc461021909" w:history="1">
            <w:r w:rsidRPr="00BC27B3">
              <w:rPr>
                <w:rStyle w:val="Hyperlink"/>
                <w:noProof/>
              </w:rPr>
              <w:t>Massenwirkungsgesetz</w:t>
            </w:r>
            <w:r>
              <w:rPr>
                <w:noProof/>
                <w:webHidden/>
              </w:rPr>
              <w:tab/>
            </w:r>
            <w:r>
              <w:rPr>
                <w:noProof/>
                <w:webHidden/>
              </w:rPr>
              <w:fldChar w:fldCharType="begin"/>
            </w:r>
            <w:r>
              <w:rPr>
                <w:noProof/>
                <w:webHidden/>
              </w:rPr>
              <w:instrText xml:space="preserve"> PAGEREF _Toc461021909 \h </w:instrText>
            </w:r>
            <w:r>
              <w:rPr>
                <w:noProof/>
                <w:webHidden/>
              </w:rPr>
            </w:r>
            <w:r>
              <w:rPr>
                <w:noProof/>
                <w:webHidden/>
              </w:rPr>
              <w:fldChar w:fldCharType="separate"/>
            </w:r>
            <w:r w:rsidR="00CB175A">
              <w:rPr>
                <w:noProof/>
                <w:webHidden/>
              </w:rPr>
              <w:t>8</w:t>
            </w:r>
            <w:r>
              <w:rPr>
                <w:noProof/>
                <w:webHidden/>
              </w:rPr>
              <w:fldChar w:fldCharType="end"/>
            </w:r>
          </w:hyperlink>
        </w:p>
        <w:p w14:paraId="14AED23E" w14:textId="77777777" w:rsidR="008D1AC2" w:rsidRDefault="008D1AC2">
          <w:pPr>
            <w:pStyle w:val="TOC2"/>
            <w:tabs>
              <w:tab w:val="right" w:leader="dot" w:pos="9056"/>
            </w:tabs>
            <w:rPr>
              <w:rFonts w:eastAsiaTheme="minorEastAsia"/>
              <w:b w:val="0"/>
              <w:noProof/>
              <w:sz w:val="24"/>
              <w:szCs w:val="24"/>
              <w:lang w:val="en-US"/>
            </w:rPr>
          </w:pPr>
          <w:hyperlink w:anchor="_Toc461021910" w:history="1">
            <w:r w:rsidRPr="00BC27B3">
              <w:rPr>
                <w:rStyle w:val="Hyperlink"/>
                <w:noProof/>
              </w:rPr>
              <w:t>Beeinflussung Gleichgewichtszustand</w:t>
            </w:r>
            <w:r>
              <w:rPr>
                <w:noProof/>
                <w:webHidden/>
              </w:rPr>
              <w:tab/>
            </w:r>
            <w:r>
              <w:rPr>
                <w:noProof/>
                <w:webHidden/>
              </w:rPr>
              <w:fldChar w:fldCharType="begin"/>
            </w:r>
            <w:r>
              <w:rPr>
                <w:noProof/>
                <w:webHidden/>
              </w:rPr>
              <w:instrText xml:space="preserve"> PAGEREF _Toc461021910 \h </w:instrText>
            </w:r>
            <w:r>
              <w:rPr>
                <w:noProof/>
                <w:webHidden/>
              </w:rPr>
            </w:r>
            <w:r>
              <w:rPr>
                <w:noProof/>
                <w:webHidden/>
              </w:rPr>
              <w:fldChar w:fldCharType="separate"/>
            </w:r>
            <w:r w:rsidR="00CB175A">
              <w:rPr>
                <w:noProof/>
                <w:webHidden/>
              </w:rPr>
              <w:t>8</w:t>
            </w:r>
            <w:r>
              <w:rPr>
                <w:noProof/>
                <w:webHidden/>
              </w:rPr>
              <w:fldChar w:fldCharType="end"/>
            </w:r>
          </w:hyperlink>
        </w:p>
        <w:p w14:paraId="11C4532B" w14:textId="77777777" w:rsidR="008D1AC2" w:rsidRDefault="008D1AC2">
          <w:pPr>
            <w:pStyle w:val="TOC1"/>
            <w:tabs>
              <w:tab w:val="right" w:leader="dot" w:pos="9056"/>
            </w:tabs>
            <w:rPr>
              <w:rFonts w:eastAsiaTheme="minorEastAsia"/>
              <w:b w:val="0"/>
              <w:noProof/>
              <w:lang w:val="en-US"/>
            </w:rPr>
          </w:pPr>
          <w:hyperlink w:anchor="_Toc461021911" w:history="1">
            <w:r w:rsidRPr="00BC27B3">
              <w:rPr>
                <w:rStyle w:val="Hyperlink"/>
                <w:noProof/>
              </w:rPr>
              <w:t>Säure/Basen</w:t>
            </w:r>
            <w:r>
              <w:rPr>
                <w:noProof/>
                <w:webHidden/>
              </w:rPr>
              <w:tab/>
            </w:r>
            <w:r>
              <w:rPr>
                <w:noProof/>
                <w:webHidden/>
              </w:rPr>
              <w:fldChar w:fldCharType="begin"/>
            </w:r>
            <w:r>
              <w:rPr>
                <w:noProof/>
                <w:webHidden/>
              </w:rPr>
              <w:instrText xml:space="preserve"> PAGEREF _Toc461021911 \h </w:instrText>
            </w:r>
            <w:r>
              <w:rPr>
                <w:noProof/>
                <w:webHidden/>
              </w:rPr>
            </w:r>
            <w:r>
              <w:rPr>
                <w:noProof/>
                <w:webHidden/>
              </w:rPr>
              <w:fldChar w:fldCharType="separate"/>
            </w:r>
            <w:r w:rsidR="00CB175A">
              <w:rPr>
                <w:noProof/>
                <w:webHidden/>
              </w:rPr>
              <w:t>9</w:t>
            </w:r>
            <w:r>
              <w:rPr>
                <w:noProof/>
                <w:webHidden/>
              </w:rPr>
              <w:fldChar w:fldCharType="end"/>
            </w:r>
          </w:hyperlink>
        </w:p>
        <w:p w14:paraId="33B74667" w14:textId="77777777" w:rsidR="008D1AC2" w:rsidRDefault="008D1AC2">
          <w:pPr>
            <w:pStyle w:val="TOC2"/>
            <w:tabs>
              <w:tab w:val="right" w:leader="dot" w:pos="9056"/>
            </w:tabs>
            <w:rPr>
              <w:rFonts w:eastAsiaTheme="minorEastAsia"/>
              <w:b w:val="0"/>
              <w:noProof/>
              <w:sz w:val="24"/>
              <w:szCs w:val="24"/>
              <w:lang w:val="en-US"/>
            </w:rPr>
          </w:pPr>
          <w:hyperlink w:anchor="_Toc461021912" w:history="1">
            <w:r w:rsidRPr="00BC27B3">
              <w:rPr>
                <w:rStyle w:val="Hyperlink"/>
                <w:noProof/>
              </w:rPr>
              <w:t>Struktur</w:t>
            </w:r>
            <w:r>
              <w:rPr>
                <w:noProof/>
                <w:webHidden/>
              </w:rPr>
              <w:tab/>
            </w:r>
            <w:r>
              <w:rPr>
                <w:noProof/>
                <w:webHidden/>
              </w:rPr>
              <w:fldChar w:fldCharType="begin"/>
            </w:r>
            <w:r>
              <w:rPr>
                <w:noProof/>
                <w:webHidden/>
              </w:rPr>
              <w:instrText xml:space="preserve"> PAGEREF _Toc461021912 \h </w:instrText>
            </w:r>
            <w:r>
              <w:rPr>
                <w:noProof/>
                <w:webHidden/>
              </w:rPr>
            </w:r>
            <w:r>
              <w:rPr>
                <w:noProof/>
                <w:webHidden/>
              </w:rPr>
              <w:fldChar w:fldCharType="separate"/>
            </w:r>
            <w:r w:rsidR="00CB175A">
              <w:rPr>
                <w:noProof/>
                <w:webHidden/>
              </w:rPr>
              <w:t>9</w:t>
            </w:r>
            <w:r>
              <w:rPr>
                <w:noProof/>
                <w:webHidden/>
              </w:rPr>
              <w:fldChar w:fldCharType="end"/>
            </w:r>
          </w:hyperlink>
        </w:p>
        <w:p w14:paraId="1914B696" w14:textId="77777777" w:rsidR="008D1AC2" w:rsidRDefault="008D1AC2">
          <w:pPr>
            <w:pStyle w:val="TOC2"/>
            <w:tabs>
              <w:tab w:val="right" w:leader="dot" w:pos="9056"/>
            </w:tabs>
            <w:rPr>
              <w:rFonts w:eastAsiaTheme="minorEastAsia"/>
              <w:b w:val="0"/>
              <w:noProof/>
              <w:sz w:val="24"/>
              <w:szCs w:val="24"/>
              <w:lang w:val="en-US"/>
            </w:rPr>
          </w:pPr>
          <w:hyperlink w:anchor="_Toc461021913" w:history="1">
            <w:r w:rsidRPr="00BC27B3">
              <w:rPr>
                <w:rStyle w:val="Hyperlink"/>
                <w:noProof/>
              </w:rPr>
              <w:t>Saure und alkalische Lösungen</w:t>
            </w:r>
            <w:r>
              <w:rPr>
                <w:noProof/>
                <w:webHidden/>
              </w:rPr>
              <w:tab/>
            </w:r>
            <w:r>
              <w:rPr>
                <w:noProof/>
                <w:webHidden/>
              </w:rPr>
              <w:fldChar w:fldCharType="begin"/>
            </w:r>
            <w:r>
              <w:rPr>
                <w:noProof/>
                <w:webHidden/>
              </w:rPr>
              <w:instrText xml:space="preserve"> PAGEREF _Toc461021913 \h </w:instrText>
            </w:r>
            <w:r>
              <w:rPr>
                <w:noProof/>
                <w:webHidden/>
              </w:rPr>
            </w:r>
            <w:r>
              <w:rPr>
                <w:noProof/>
                <w:webHidden/>
              </w:rPr>
              <w:fldChar w:fldCharType="separate"/>
            </w:r>
            <w:r w:rsidR="00CB175A">
              <w:rPr>
                <w:noProof/>
                <w:webHidden/>
              </w:rPr>
              <w:t>9</w:t>
            </w:r>
            <w:r>
              <w:rPr>
                <w:noProof/>
                <w:webHidden/>
              </w:rPr>
              <w:fldChar w:fldCharType="end"/>
            </w:r>
          </w:hyperlink>
        </w:p>
        <w:p w14:paraId="4AAD51D0" w14:textId="77777777" w:rsidR="008D1AC2" w:rsidRDefault="008D1AC2">
          <w:pPr>
            <w:pStyle w:val="TOC1"/>
            <w:tabs>
              <w:tab w:val="right" w:leader="dot" w:pos="9056"/>
            </w:tabs>
            <w:rPr>
              <w:rFonts w:eastAsiaTheme="minorEastAsia"/>
              <w:b w:val="0"/>
              <w:noProof/>
              <w:lang w:val="en-US"/>
            </w:rPr>
          </w:pPr>
          <w:hyperlink w:anchor="_Toc461021914" w:history="1">
            <w:r w:rsidRPr="00BC27B3">
              <w:rPr>
                <w:rStyle w:val="Hyperlink"/>
                <w:noProof/>
              </w:rPr>
              <w:t>Protonenübertragung</w:t>
            </w:r>
            <w:r>
              <w:rPr>
                <w:noProof/>
                <w:webHidden/>
              </w:rPr>
              <w:tab/>
            </w:r>
            <w:r>
              <w:rPr>
                <w:noProof/>
                <w:webHidden/>
              </w:rPr>
              <w:fldChar w:fldCharType="begin"/>
            </w:r>
            <w:r>
              <w:rPr>
                <w:noProof/>
                <w:webHidden/>
              </w:rPr>
              <w:instrText xml:space="preserve"> PAGEREF _Toc461021914 \h </w:instrText>
            </w:r>
            <w:r>
              <w:rPr>
                <w:noProof/>
                <w:webHidden/>
              </w:rPr>
            </w:r>
            <w:r>
              <w:rPr>
                <w:noProof/>
                <w:webHidden/>
              </w:rPr>
              <w:fldChar w:fldCharType="separate"/>
            </w:r>
            <w:r w:rsidR="00CB175A">
              <w:rPr>
                <w:noProof/>
                <w:webHidden/>
              </w:rPr>
              <w:t>9</w:t>
            </w:r>
            <w:r>
              <w:rPr>
                <w:noProof/>
                <w:webHidden/>
              </w:rPr>
              <w:fldChar w:fldCharType="end"/>
            </w:r>
          </w:hyperlink>
        </w:p>
        <w:p w14:paraId="762870AD" w14:textId="77777777" w:rsidR="008D1AC2" w:rsidRDefault="008D1AC2">
          <w:pPr>
            <w:pStyle w:val="TOC1"/>
            <w:tabs>
              <w:tab w:val="right" w:leader="dot" w:pos="9056"/>
            </w:tabs>
            <w:rPr>
              <w:rFonts w:eastAsiaTheme="minorEastAsia"/>
              <w:b w:val="0"/>
              <w:noProof/>
              <w:lang w:val="en-US"/>
            </w:rPr>
          </w:pPr>
          <w:hyperlink w:anchor="_Toc461021915" w:history="1">
            <w:r w:rsidRPr="00BC27B3">
              <w:rPr>
                <w:rStyle w:val="Hyperlink"/>
                <w:noProof/>
              </w:rPr>
              <w:t>Säurekonstante Ks</w:t>
            </w:r>
            <w:r>
              <w:rPr>
                <w:noProof/>
                <w:webHidden/>
              </w:rPr>
              <w:tab/>
            </w:r>
            <w:r>
              <w:rPr>
                <w:noProof/>
                <w:webHidden/>
              </w:rPr>
              <w:fldChar w:fldCharType="begin"/>
            </w:r>
            <w:r>
              <w:rPr>
                <w:noProof/>
                <w:webHidden/>
              </w:rPr>
              <w:instrText xml:space="preserve"> PAGEREF _Toc461021915 \h </w:instrText>
            </w:r>
            <w:r>
              <w:rPr>
                <w:noProof/>
                <w:webHidden/>
              </w:rPr>
            </w:r>
            <w:r>
              <w:rPr>
                <w:noProof/>
                <w:webHidden/>
              </w:rPr>
              <w:fldChar w:fldCharType="separate"/>
            </w:r>
            <w:r w:rsidR="00CB175A">
              <w:rPr>
                <w:noProof/>
                <w:webHidden/>
              </w:rPr>
              <w:t>10</w:t>
            </w:r>
            <w:r>
              <w:rPr>
                <w:noProof/>
                <w:webHidden/>
              </w:rPr>
              <w:fldChar w:fldCharType="end"/>
            </w:r>
          </w:hyperlink>
        </w:p>
        <w:p w14:paraId="08778E11" w14:textId="77777777" w:rsidR="008D1AC2" w:rsidRDefault="008D1AC2">
          <w:pPr>
            <w:pStyle w:val="TOC1"/>
            <w:tabs>
              <w:tab w:val="right" w:leader="dot" w:pos="9056"/>
            </w:tabs>
            <w:rPr>
              <w:rFonts w:eastAsiaTheme="minorEastAsia"/>
              <w:b w:val="0"/>
              <w:noProof/>
              <w:lang w:val="en-US"/>
            </w:rPr>
          </w:pPr>
          <w:hyperlink w:anchor="_Toc461021916" w:history="1">
            <w:r w:rsidRPr="00BC27B3">
              <w:rPr>
                <w:rStyle w:val="Hyperlink"/>
                <w:noProof/>
              </w:rPr>
              <w:t>Saure, alkalische und neutrale Salze</w:t>
            </w:r>
            <w:r>
              <w:rPr>
                <w:noProof/>
                <w:webHidden/>
              </w:rPr>
              <w:tab/>
            </w:r>
            <w:r>
              <w:rPr>
                <w:noProof/>
                <w:webHidden/>
              </w:rPr>
              <w:fldChar w:fldCharType="begin"/>
            </w:r>
            <w:r>
              <w:rPr>
                <w:noProof/>
                <w:webHidden/>
              </w:rPr>
              <w:instrText xml:space="preserve"> PAGEREF _Toc461021916 \h </w:instrText>
            </w:r>
            <w:r>
              <w:rPr>
                <w:noProof/>
                <w:webHidden/>
              </w:rPr>
            </w:r>
            <w:r>
              <w:rPr>
                <w:noProof/>
                <w:webHidden/>
              </w:rPr>
              <w:fldChar w:fldCharType="separate"/>
            </w:r>
            <w:r w:rsidR="00CB175A">
              <w:rPr>
                <w:noProof/>
                <w:webHidden/>
              </w:rPr>
              <w:t>10</w:t>
            </w:r>
            <w:r>
              <w:rPr>
                <w:noProof/>
                <w:webHidden/>
              </w:rPr>
              <w:fldChar w:fldCharType="end"/>
            </w:r>
          </w:hyperlink>
        </w:p>
        <w:p w14:paraId="6D91E755" w14:textId="77777777" w:rsidR="008D1AC2" w:rsidRDefault="008D1AC2">
          <w:pPr>
            <w:pStyle w:val="TOC1"/>
            <w:tabs>
              <w:tab w:val="right" w:leader="dot" w:pos="9056"/>
            </w:tabs>
            <w:rPr>
              <w:rFonts w:eastAsiaTheme="minorEastAsia"/>
              <w:b w:val="0"/>
              <w:noProof/>
              <w:lang w:val="en-US"/>
            </w:rPr>
          </w:pPr>
          <w:hyperlink w:anchor="_Toc461021917" w:history="1">
            <w:r w:rsidRPr="00BC27B3">
              <w:rPr>
                <w:rStyle w:val="Hyperlink"/>
                <w:noProof/>
              </w:rPr>
              <w:t>Wichtige Protolysen</w:t>
            </w:r>
            <w:r>
              <w:rPr>
                <w:noProof/>
                <w:webHidden/>
              </w:rPr>
              <w:tab/>
            </w:r>
            <w:r>
              <w:rPr>
                <w:noProof/>
                <w:webHidden/>
              </w:rPr>
              <w:fldChar w:fldCharType="begin"/>
            </w:r>
            <w:r>
              <w:rPr>
                <w:noProof/>
                <w:webHidden/>
              </w:rPr>
              <w:instrText xml:space="preserve"> PAGEREF _Toc461021917 \h </w:instrText>
            </w:r>
            <w:r>
              <w:rPr>
                <w:noProof/>
                <w:webHidden/>
              </w:rPr>
            </w:r>
            <w:r>
              <w:rPr>
                <w:noProof/>
                <w:webHidden/>
              </w:rPr>
              <w:fldChar w:fldCharType="separate"/>
            </w:r>
            <w:r w:rsidR="00CB175A">
              <w:rPr>
                <w:noProof/>
                <w:webHidden/>
              </w:rPr>
              <w:t>11</w:t>
            </w:r>
            <w:r>
              <w:rPr>
                <w:noProof/>
                <w:webHidden/>
              </w:rPr>
              <w:fldChar w:fldCharType="end"/>
            </w:r>
          </w:hyperlink>
        </w:p>
        <w:p w14:paraId="11649AD2" w14:textId="77777777" w:rsidR="008D1AC2" w:rsidRDefault="008D1AC2">
          <w:pPr>
            <w:pStyle w:val="TOC2"/>
            <w:tabs>
              <w:tab w:val="right" w:leader="dot" w:pos="9056"/>
            </w:tabs>
            <w:rPr>
              <w:rFonts w:eastAsiaTheme="minorEastAsia"/>
              <w:b w:val="0"/>
              <w:noProof/>
              <w:sz w:val="24"/>
              <w:szCs w:val="24"/>
              <w:lang w:val="en-US"/>
            </w:rPr>
          </w:pPr>
          <w:hyperlink w:anchor="_Toc461021918" w:history="1">
            <w:r w:rsidRPr="00BC27B3">
              <w:rPr>
                <w:rStyle w:val="Hyperlink"/>
                <w:noProof/>
              </w:rPr>
              <w:t>Reaktionen von Säuren mit Metallhydroxiden</w:t>
            </w:r>
            <w:r>
              <w:rPr>
                <w:noProof/>
                <w:webHidden/>
              </w:rPr>
              <w:tab/>
            </w:r>
            <w:r>
              <w:rPr>
                <w:noProof/>
                <w:webHidden/>
              </w:rPr>
              <w:fldChar w:fldCharType="begin"/>
            </w:r>
            <w:r>
              <w:rPr>
                <w:noProof/>
                <w:webHidden/>
              </w:rPr>
              <w:instrText xml:space="preserve"> PAGEREF _Toc461021918 \h </w:instrText>
            </w:r>
            <w:r>
              <w:rPr>
                <w:noProof/>
                <w:webHidden/>
              </w:rPr>
            </w:r>
            <w:r>
              <w:rPr>
                <w:noProof/>
                <w:webHidden/>
              </w:rPr>
              <w:fldChar w:fldCharType="separate"/>
            </w:r>
            <w:r w:rsidR="00CB175A">
              <w:rPr>
                <w:noProof/>
                <w:webHidden/>
              </w:rPr>
              <w:t>11</w:t>
            </w:r>
            <w:r>
              <w:rPr>
                <w:noProof/>
                <w:webHidden/>
              </w:rPr>
              <w:fldChar w:fldCharType="end"/>
            </w:r>
          </w:hyperlink>
        </w:p>
        <w:p w14:paraId="5B943657" w14:textId="77777777" w:rsidR="008D1AC2" w:rsidRDefault="008D1AC2">
          <w:pPr>
            <w:pStyle w:val="TOC2"/>
            <w:tabs>
              <w:tab w:val="right" w:leader="dot" w:pos="9056"/>
            </w:tabs>
            <w:rPr>
              <w:rFonts w:eastAsiaTheme="minorEastAsia"/>
              <w:b w:val="0"/>
              <w:noProof/>
              <w:sz w:val="24"/>
              <w:szCs w:val="24"/>
              <w:lang w:val="en-US"/>
            </w:rPr>
          </w:pPr>
          <w:hyperlink w:anchor="_Toc461021919" w:history="1">
            <w:r w:rsidRPr="00BC27B3">
              <w:rPr>
                <w:rStyle w:val="Hyperlink"/>
                <w:noProof/>
              </w:rPr>
              <w:t>Reaktionen von Säuren mit Salzen</w:t>
            </w:r>
            <w:r>
              <w:rPr>
                <w:noProof/>
                <w:webHidden/>
              </w:rPr>
              <w:tab/>
            </w:r>
            <w:r>
              <w:rPr>
                <w:noProof/>
                <w:webHidden/>
              </w:rPr>
              <w:fldChar w:fldCharType="begin"/>
            </w:r>
            <w:r>
              <w:rPr>
                <w:noProof/>
                <w:webHidden/>
              </w:rPr>
              <w:instrText xml:space="preserve"> PAGEREF _Toc461021919 \h </w:instrText>
            </w:r>
            <w:r>
              <w:rPr>
                <w:noProof/>
                <w:webHidden/>
              </w:rPr>
            </w:r>
            <w:r>
              <w:rPr>
                <w:noProof/>
                <w:webHidden/>
              </w:rPr>
              <w:fldChar w:fldCharType="separate"/>
            </w:r>
            <w:r w:rsidR="00CB175A">
              <w:rPr>
                <w:noProof/>
                <w:webHidden/>
              </w:rPr>
              <w:t>11</w:t>
            </w:r>
            <w:r>
              <w:rPr>
                <w:noProof/>
                <w:webHidden/>
              </w:rPr>
              <w:fldChar w:fldCharType="end"/>
            </w:r>
          </w:hyperlink>
        </w:p>
        <w:p w14:paraId="5FF58F74" w14:textId="77777777" w:rsidR="008D1AC2" w:rsidRDefault="008D1AC2">
          <w:pPr>
            <w:pStyle w:val="TOC2"/>
            <w:tabs>
              <w:tab w:val="right" w:leader="dot" w:pos="9056"/>
            </w:tabs>
            <w:rPr>
              <w:rFonts w:eastAsiaTheme="minorEastAsia"/>
              <w:b w:val="0"/>
              <w:noProof/>
              <w:sz w:val="24"/>
              <w:szCs w:val="24"/>
              <w:lang w:val="en-US"/>
            </w:rPr>
          </w:pPr>
          <w:hyperlink w:anchor="_Toc461021920" w:history="1">
            <w:r w:rsidRPr="00BC27B3">
              <w:rPr>
                <w:rStyle w:val="Hyperlink"/>
                <w:noProof/>
              </w:rPr>
              <w:t>Reaktionen von Nichtmetalloxiden mit Wasser</w:t>
            </w:r>
            <w:r>
              <w:rPr>
                <w:noProof/>
                <w:webHidden/>
              </w:rPr>
              <w:tab/>
            </w:r>
            <w:r>
              <w:rPr>
                <w:noProof/>
                <w:webHidden/>
              </w:rPr>
              <w:fldChar w:fldCharType="begin"/>
            </w:r>
            <w:r>
              <w:rPr>
                <w:noProof/>
                <w:webHidden/>
              </w:rPr>
              <w:instrText xml:space="preserve"> PAGEREF _Toc461021920 \h </w:instrText>
            </w:r>
            <w:r>
              <w:rPr>
                <w:noProof/>
                <w:webHidden/>
              </w:rPr>
            </w:r>
            <w:r>
              <w:rPr>
                <w:noProof/>
                <w:webHidden/>
              </w:rPr>
              <w:fldChar w:fldCharType="separate"/>
            </w:r>
            <w:r w:rsidR="00CB175A">
              <w:rPr>
                <w:noProof/>
                <w:webHidden/>
              </w:rPr>
              <w:t>11</w:t>
            </w:r>
            <w:r>
              <w:rPr>
                <w:noProof/>
                <w:webHidden/>
              </w:rPr>
              <w:fldChar w:fldCharType="end"/>
            </w:r>
          </w:hyperlink>
        </w:p>
        <w:p w14:paraId="6A8D4BE6" w14:textId="77777777" w:rsidR="008D1AC2" w:rsidRDefault="008D1AC2">
          <w:pPr>
            <w:pStyle w:val="TOC2"/>
            <w:tabs>
              <w:tab w:val="right" w:leader="dot" w:pos="9056"/>
            </w:tabs>
            <w:rPr>
              <w:rFonts w:eastAsiaTheme="minorEastAsia"/>
              <w:b w:val="0"/>
              <w:noProof/>
              <w:sz w:val="24"/>
              <w:szCs w:val="24"/>
              <w:lang w:val="en-US"/>
            </w:rPr>
          </w:pPr>
          <w:hyperlink w:anchor="_Toc461021921" w:history="1">
            <w:r w:rsidRPr="00BC27B3">
              <w:rPr>
                <w:rStyle w:val="Hyperlink"/>
                <w:noProof/>
              </w:rPr>
              <w:t>Neutralisation</w:t>
            </w:r>
            <w:r>
              <w:rPr>
                <w:noProof/>
                <w:webHidden/>
              </w:rPr>
              <w:tab/>
            </w:r>
            <w:r>
              <w:rPr>
                <w:noProof/>
                <w:webHidden/>
              </w:rPr>
              <w:fldChar w:fldCharType="begin"/>
            </w:r>
            <w:r>
              <w:rPr>
                <w:noProof/>
                <w:webHidden/>
              </w:rPr>
              <w:instrText xml:space="preserve"> PAGEREF _Toc461021921 \h </w:instrText>
            </w:r>
            <w:r>
              <w:rPr>
                <w:noProof/>
                <w:webHidden/>
              </w:rPr>
            </w:r>
            <w:r>
              <w:rPr>
                <w:noProof/>
                <w:webHidden/>
              </w:rPr>
              <w:fldChar w:fldCharType="separate"/>
            </w:r>
            <w:r w:rsidR="00CB175A">
              <w:rPr>
                <w:noProof/>
                <w:webHidden/>
              </w:rPr>
              <w:t>11</w:t>
            </w:r>
            <w:r>
              <w:rPr>
                <w:noProof/>
                <w:webHidden/>
              </w:rPr>
              <w:fldChar w:fldCharType="end"/>
            </w:r>
          </w:hyperlink>
        </w:p>
        <w:p w14:paraId="49A5B2EF" w14:textId="77777777" w:rsidR="008D1AC2" w:rsidRDefault="008D1AC2">
          <w:pPr>
            <w:pStyle w:val="TOC2"/>
            <w:tabs>
              <w:tab w:val="right" w:leader="dot" w:pos="9056"/>
            </w:tabs>
            <w:rPr>
              <w:rFonts w:eastAsiaTheme="minorEastAsia"/>
              <w:b w:val="0"/>
              <w:noProof/>
              <w:sz w:val="24"/>
              <w:szCs w:val="24"/>
              <w:lang w:val="en-US"/>
            </w:rPr>
          </w:pPr>
          <w:hyperlink w:anchor="_Toc461021922" w:history="1">
            <w:r w:rsidRPr="00BC27B3">
              <w:rPr>
                <w:rStyle w:val="Hyperlink"/>
                <w:noProof/>
              </w:rPr>
              <w:t>Konzentrationsbestimmung durch Titration</w:t>
            </w:r>
            <w:r>
              <w:rPr>
                <w:noProof/>
                <w:webHidden/>
              </w:rPr>
              <w:tab/>
            </w:r>
            <w:r>
              <w:rPr>
                <w:noProof/>
                <w:webHidden/>
              </w:rPr>
              <w:fldChar w:fldCharType="begin"/>
            </w:r>
            <w:r>
              <w:rPr>
                <w:noProof/>
                <w:webHidden/>
              </w:rPr>
              <w:instrText xml:space="preserve"> PAGEREF _Toc461021922 \h </w:instrText>
            </w:r>
            <w:r>
              <w:rPr>
                <w:noProof/>
                <w:webHidden/>
              </w:rPr>
            </w:r>
            <w:r>
              <w:rPr>
                <w:noProof/>
                <w:webHidden/>
              </w:rPr>
              <w:fldChar w:fldCharType="separate"/>
            </w:r>
            <w:r w:rsidR="00CB175A">
              <w:rPr>
                <w:noProof/>
                <w:webHidden/>
              </w:rPr>
              <w:t>11</w:t>
            </w:r>
            <w:r>
              <w:rPr>
                <w:noProof/>
                <w:webHidden/>
              </w:rPr>
              <w:fldChar w:fldCharType="end"/>
            </w:r>
          </w:hyperlink>
        </w:p>
        <w:p w14:paraId="74CE68BE" w14:textId="77777777" w:rsidR="008D1AC2" w:rsidRDefault="008D1AC2">
          <w:pPr>
            <w:pStyle w:val="TOC3"/>
            <w:tabs>
              <w:tab w:val="right" w:leader="dot" w:pos="9056"/>
            </w:tabs>
            <w:rPr>
              <w:rFonts w:eastAsiaTheme="minorEastAsia"/>
              <w:noProof/>
              <w:sz w:val="24"/>
              <w:szCs w:val="24"/>
              <w:lang w:val="en-US"/>
            </w:rPr>
          </w:pPr>
          <w:hyperlink w:anchor="_Toc461021923" w:history="1">
            <w:r w:rsidRPr="00BC27B3">
              <w:rPr>
                <w:rStyle w:val="Hyperlink"/>
                <w:noProof/>
              </w:rPr>
              <w:t>Vorgehen</w:t>
            </w:r>
            <w:r>
              <w:rPr>
                <w:noProof/>
                <w:webHidden/>
              </w:rPr>
              <w:tab/>
            </w:r>
            <w:r>
              <w:rPr>
                <w:noProof/>
                <w:webHidden/>
              </w:rPr>
              <w:fldChar w:fldCharType="begin"/>
            </w:r>
            <w:r>
              <w:rPr>
                <w:noProof/>
                <w:webHidden/>
              </w:rPr>
              <w:instrText xml:space="preserve"> PAGEREF _Toc461021923 \h </w:instrText>
            </w:r>
            <w:r>
              <w:rPr>
                <w:noProof/>
                <w:webHidden/>
              </w:rPr>
            </w:r>
            <w:r>
              <w:rPr>
                <w:noProof/>
                <w:webHidden/>
              </w:rPr>
              <w:fldChar w:fldCharType="separate"/>
            </w:r>
            <w:r w:rsidR="00CB175A">
              <w:rPr>
                <w:noProof/>
                <w:webHidden/>
              </w:rPr>
              <w:t>11</w:t>
            </w:r>
            <w:r>
              <w:rPr>
                <w:noProof/>
                <w:webHidden/>
              </w:rPr>
              <w:fldChar w:fldCharType="end"/>
            </w:r>
          </w:hyperlink>
        </w:p>
        <w:p w14:paraId="2D952CC6" w14:textId="77777777" w:rsidR="008D1AC2" w:rsidRDefault="008D1AC2">
          <w:pPr>
            <w:pStyle w:val="TOC3"/>
            <w:tabs>
              <w:tab w:val="right" w:leader="dot" w:pos="9056"/>
            </w:tabs>
            <w:rPr>
              <w:rFonts w:eastAsiaTheme="minorEastAsia"/>
              <w:noProof/>
              <w:sz w:val="24"/>
              <w:szCs w:val="24"/>
              <w:lang w:val="en-US"/>
            </w:rPr>
          </w:pPr>
          <w:hyperlink w:anchor="_Toc461021924" w:history="1">
            <w:r w:rsidRPr="00BC27B3">
              <w:rPr>
                <w:rStyle w:val="Hyperlink"/>
                <w:noProof/>
              </w:rPr>
              <w:t>Titrationssatz</w:t>
            </w:r>
            <w:r>
              <w:rPr>
                <w:noProof/>
                <w:webHidden/>
              </w:rPr>
              <w:tab/>
            </w:r>
            <w:r>
              <w:rPr>
                <w:noProof/>
                <w:webHidden/>
              </w:rPr>
              <w:fldChar w:fldCharType="begin"/>
            </w:r>
            <w:r>
              <w:rPr>
                <w:noProof/>
                <w:webHidden/>
              </w:rPr>
              <w:instrText xml:space="preserve"> PAGEREF _Toc461021924 \h </w:instrText>
            </w:r>
            <w:r>
              <w:rPr>
                <w:noProof/>
                <w:webHidden/>
              </w:rPr>
            </w:r>
            <w:r>
              <w:rPr>
                <w:noProof/>
                <w:webHidden/>
              </w:rPr>
              <w:fldChar w:fldCharType="separate"/>
            </w:r>
            <w:r w:rsidR="00CB175A">
              <w:rPr>
                <w:noProof/>
                <w:webHidden/>
              </w:rPr>
              <w:t>11</w:t>
            </w:r>
            <w:r>
              <w:rPr>
                <w:noProof/>
                <w:webHidden/>
              </w:rPr>
              <w:fldChar w:fldCharType="end"/>
            </w:r>
          </w:hyperlink>
        </w:p>
        <w:p w14:paraId="4EE36333" w14:textId="77777777" w:rsidR="008D1AC2" w:rsidRDefault="008D1AC2">
          <w:pPr>
            <w:pStyle w:val="TOC1"/>
            <w:tabs>
              <w:tab w:val="right" w:leader="dot" w:pos="9056"/>
            </w:tabs>
            <w:rPr>
              <w:rFonts w:eastAsiaTheme="minorEastAsia"/>
              <w:b w:val="0"/>
              <w:noProof/>
              <w:lang w:val="en-US"/>
            </w:rPr>
          </w:pPr>
          <w:hyperlink w:anchor="_Toc461021925" w:history="1">
            <w:r w:rsidRPr="00BC27B3">
              <w:rPr>
                <w:rStyle w:val="Hyperlink"/>
                <w:noProof/>
              </w:rPr>
              <w:t>Protolysengleichgewicht</w:t>
            </w:r>
            <w:r>
              <w:rPr>
                <w:noProof/>
                <w:webHidden/>
              </w:rPr>
              <w:tab/>
            </w:r>
            <w:r>
              <w:rPr>
                <w:noProof/>
                <w:webHidden/>
              </w:rPr>
              <w:fldChar w:fldCharType="begin"/>
            </w:r>
            <w:r>
              <w:rPr>
                <w:noProof/>
                <w:webHidden/>
              </w:rPr>
              <w:instrText xml:space="preserve"> PAGEREF _Toc461021925 \h </w:instrText>
            </w:r>
            <w:r>
              <w:rPr>
                <w:noProof/>
                <w:webHidden/>
              </w:rPr>
            </w:r>
            <w:r>
              <w:rPr>
                <w:noProof/>
                <w:webHidden/>
              </w:rPr>
              <w:fldChar w:fldCharType="separate"/>
            </w:r>
            <w:r w:rsidR="00CB175A">
              <w:rPr>
                <w:noProof/>
                <w:webHidden/>
              </w:rPr>
              <w:t>12</w:t>
            </w:r>
            <w:r>
              <w:rPr>
                <w:noProof/>
                <w:webHidden/>
              </w:rPr>
              <w:fldChar w:fldCharType="end"/>
            </w:r>
          </w:hyperlink>
        </w:p>
        <w:p w14:paraId="04616902" w14:textId="77777777" w:rsidR="008D1AC2" w:rsidRDefault="008D1AC2">
          <w:pPr>
            <w:pStyle w:val="TOC2"/>
            <w:tabs>
              <w:tab w:val="right" w:leader="dot" w:pos="9056"/>
            </w:tabs>
            <w:rPr>
              <w:rFonts w:eastAsiaTheme="minorEastAsia"/>
              <w:b w:val="0"/>
              <w:noProof/>
              <w:sz w:val="24"/>
              <w:szCs w:val="24"/>
              <w:lang w:val="en-US"/>
            </w:rPr>
          </w:pPr>
          <w:hyperlink w:anchor="_Toc461021926" w:history="1">
            <w:r w:rsidRPr="00BC27B3">
              <w:rPr>
                <w:rStyle w:val="Hyperlink"/>
                <w:noProof/>
              </w:rPr>
              <w:t>Autoprotolyse bei Wasser</w:t>
            </w:r>
            <w:r>
              <w:rPr>
                <w:noProof/>
                <w:webHidden/>
              </w:rPr>
              <w:tab/>
            </w:r>
            <w:r>
              <w:rPr>
                <w:noProof/>
                <w:webHidden/>
              </w:rPr>
              <w:fldChar w:fldCharType="begin"/>
            </w:r>
            <w:r>
              <w:rPr>
                <w:noProof/>
                <w:webHidden/>
              </w:rPr>
              <w:instrText xml:space="preserve"> PAGEREF _Toc461021926 \h </w:instrText>
            </w:r>
            <w:r>
              <w:rPr>
                <w:noProof/>
                <w:webHidden/>
              </w:rPr>
            </w:r>
            <w:r>
              <w:rPr>
                <w:noProof/>
                <w:webHidden/>
              </w:rPr>
              <w:fldChar w:fldCharType="separate"/>
            </w:r>
            <w:r w:rsidR="00CB175A">
              <w:rPr>
                <w:noProof/>
                <w:webHidden/>
              </w:rPr>
              <w:t>12</w:t>
            </w:r>
            <w:r>
              <w:rPr>
                <w:noProof/>
                <w:webHidden/>
              </w:rPr>
              <w:fldChar w:fldCharType="end"/>
            </w:r>
          </w:hyperlink>
        </w:p>
        <w:p w14:paraId="28061E29" w14:textId="77777777" w:rsidR="008D1AC2" w:rsidRDefault="008D1AC2">
          <w:pPr>
            <w:pStyle w:val="TOC2"/>
            <w:tabs>
              <w:tab w:val="right" w:leader="dot" w:pos="9056"/>
            </w:tabs>
            <w:rPr>
              <w:rFonts w:eastAsiaTheme="minorEastAsia"/>
              <w:b w:val="0"/>
              <w:noProof/>
              <w:sz w:val="24"/>
              <w:szCs w:val="24"/>
              <w:lang w:val="en-US"/>
            </w:rPr>
          </w:pPr>
          <w:hyperlink w:anchor="_Toc461021927" w:history="1">
            <w:r w:rsidRPr="00BC27B3">
              <w:rPr>
                <w:rStyle w:val="Hyperlink"/>
                <w:noProof/>
              </w:rPr>
              <w:t>pH-Wert</w:t>
            </w:r>
            <w:r>
              <w:rPr>
                <w:noProof/>
                <w:webHidden/>
              </w:rPr>
              <w:tab/>
            </w:r>
            <w:r>
              <w:rPr>
                <w:noProof/>
                <w:webHidden/>
              </w:rPr>
              <w:fldChar w:fldCharType="begin"/>
            </w:r>
            <w:r>
              <w:rPr>
                <w:noProof/>
                <w:webHidden/>
              </w:rPr>
              <w:instrText xml:space="preserve"> PAGEREF _Toc461021927 \h </w:instrText>
            </w:r>
            <w:r>
              <w:rPr>
                <w:noProof/>
                <w:webHidden/>
              </w:rPr>
            </w:r>
            <w:r>
              <w:rPr>
                <w:noProof/>
                <w:webHidden/>
              </w:rPr>
              <w:fldChar w:fldCharType="separate"/>
            </w:r>
            <w:r w:rsidR="00CB175A">
              <w:rPr>
                <w:noProof/>
                <w:webHidden/>
              </w:rPr>
              <w:t>12</w:t>
            </w:r>
            <w:r>
              <w:rPr>
                <w:noProof/>
                <w:webHidden/>
              </w:rPr>
              <w:fldChar w:fldCharType="end"/>
            </w:r>
          </w:hyperlink>
        </w:p>
        <w:p w14:paraId="0DBFD9B9" w14:textId="77777777" w:rsidR="008D1AC2" w:rsidRDefault="008D1AC2">
          <w:pPr>
            <w:pStyle w:val="TOC3"/>
            <w:tabs>
              <w:tab w:val="right" w:leader="dot" w:pos="9056"/>
            </w:tabs>
            <w:rPr>
              <w:rFonts w:eastAsiaTheme="minorEastAsia"/>
              <w:noProof/>
              <w:sz w:val="24"/>
              <w:szCs w:val="24"/>
              <w:lang w:val="en-US"/>
            </w:rPr>
          </w:pPr>
          <w:hyperlink w:anchor="_Toc461021928" w:history="1">
            <w:r w:rsidRPr="00BC27B3">
              <w:rPr>
                <w:rStyle w:val="Hyperlink"/>
                <w:noProof/>
              </w:rPr>
              <w:t>Verdünnte Lösungen von starken Säuren</w:t>
            </w:r>
            <w:r>
              <w:rPr>
                <w:noProof/>
                <w:webHidden/>
              </w:rPr>
              <w:tab/>
            </w:r>
            <w:r>
              <w:rPr>
                <w:noProof/>
                <w:webHidden/>
              </w:rPr>
              <w:fldChar w:fldCharType="begin"/>
            </w:r>
            <w:r>
              <w:rPr>
                <w:noProof/>
                <w:webHidden/>
              </w:rPr>
              <w:instrText xml:space="preserve"> PAGEREF _Toc461021928 \h </w:instrText>
            </w:r>
            <w:r>
              <w:rPr>
                <w:noProof/>
                <w:webHidden/>
              </w:rPr>
            </w:r>
            <w:r>
              <w:rPr>
                <w:noProof/>
                <w:webHidden/>
              </w:rPr>
              <w:fldChar w:fldCharType="separate"/>
            </w:r>
            <w:r w:rsidR="00CB175A">
              <w:rPr>
                <w:noProof/>
                <w:webHidden/>
              </w:rPr>
              <w:t>12</w:t>
            </w:r>
            <w:r>
              <w:rPr>
                <w:noProof/>
                <w:webHidden/>
              </w:rPr>
              <w:fldChar w:fldCharType="end"/>
            </w:r>
          </w:hyperlink>
        </w:p>
        <w:p w14:paraId="141044FC" w14:textId="77777777" w:rsidR="008D1AC2" w:rsidRDefault="008D1AC2">
          <w:pPr>
            <w:pStyle w:val="TOC3"/>
            <w:tabs>
              <w:tab w:val="right" w:leader="dot" w:pos="9056"/>
            </w:tabs>
            <w:rPr>
              <w:rFonts w:eastAsiaTheme="minorEastAsia"/>
              <w:noProof/>
              <w:sz w:val="24"/>
              <w:szCs w:val="24"/>
              <w:lang w:val="en-US"/>
            </w:rPr>
          </w:pPr>
          <w:hyperlink w:anchor="_Toc461021929" w:history="1">
            <w:r w:rsidRPr="00BC27B3">
              <w:rPr>
                <w:rStyle w:val="Hyperlink"/>
                <w:noProof/>
              </w:rPr>
              <w:t>Verdünnte Hydroxid Lösungen</w:t>
            </w:r>
            <w:r>
              <w:rPr>
                <w:noProof/>
                <w:webHidden/>
              </w:rPr>
              <w:tab/>
            </w:r>
            <w:r>
              <w:rPr>
                <w:noProof/>
                <w:webHidden/>
              </w:rPr>
              <w:fldChar w:fldCharType="begin"/>
            </w:r>
            <w:r>
              <w:rPr>
                <w:noProof/>
                <w:webHidden/>
              </w:rPr>
              <w:instrText xml:space="preserve"> PAGEREF _Toc461021929 \h </w:instrText>
            </w:r>
            <w:r>
              <w:rPr>
                <w:noProof/>
                <w:webHidden/>
              </w:rPr>
            </w:r>
            <w:r>
              <w:rPr>
                <w:noProof/>
                <w:webHidden/>
              </w:rPr>
              <w:fldChar w:fldCharType="separate"/>
            </w:r>
            <w:r w:rsidR="00CB175A">
              <w:rPr>
                <w:noProof/>
                <w:webHidden/>
              </w:rPr>
              <w:t>12</w:t>
            </w:r>
            <w:r>
              <w:rPr>
                <w:noProof/>
                <w:webHidden/>
              </w:rPr>
              <w:fldChar w:fldCharType="end"/>
            </w:r>
          </w:hyperlink>
        </w:p>
        <w:p w14:paraId="4F33228E" w14:textId="77777777" w:rsidR="008D1AC2" w:rsidRDefault="008D1AC2">
          <w:pPr>
            <w:pStyle w:val="TOC2"/>
            <w:tabs>
              <w:tab w:val="right" w:leader="dot" w:pos="9056"/>
            </w:tabs>
            <w:rPr>
              <w:rFonts w:eastAsiaTheme="minorEastAsia"/>
              <w:b w:val="0"/>
              <w:noProof/>
              <w:sz w:val="24"/>
              <w:szCs w:val="24"/>
              <w:lang w:val="en-US"/>
            </w:rPr>
          </w:pPr>
          <w:hyperlink w:anchor="_Toc461021930" w:history="1">
            <w:r w:rsidRPr="00BC27B3">
              <w:rPr>
                <w:rStyle w:val="Hyperlink"/>
                <w:noProof/>
              </w:rPr>
              <w:t>Indikatoren</w:t>
            </w:r>
            <w:r>
              <w:rPr>
                <w:noProof/>
                <w:webHidden/>
              </w:rPr>
              <w:tab/>
            </w:r>
            <w:r>
              <w:rPr>
                <w:noProof/>
                <w:webHidden/>
              </w:rPr>
              <w:fldChar w:fldCharType="begin"/>
            </w:r>
            <w:r>
              <w:rPr>
                <w:noProof/>
                <w:webHidden/>
              </w:rPr>
              <w:instrText xml:space="preserve"> PAGEREF _Toc461021930 \h </w:instrText>
            </w:r>
            <w:r>
              <w:rPr>
                <w:noProof/>
                <w:webHidden/>
              </w:rPr>
            </w:r>
            <w:r>
              <w:rPr>
                <w:noProof/>
                <w:webHidden/>
              </w:rPr>
              <w:fldChar w:fldCharType="separate"/>
            </w:r>
            <w:r w:rsidR="00CB175A">
              <w:rPr>
                <w:noProof/>
                <w:webHidden/>
              </w:rPr>
              <w:t>13</w:t>
            </w:r>
            <w:r>
              <w:rPr>
                <w:noProof/>
                <w:webHidden/>
              </w:rPr>
              <w:fldChar w:fldCharType="end"/>
            </w:r>
          </w:hyperlink>
        </w:p>
        <w:p w14:paraId="77C18576" w14:textId="77777777" w:rsidR="008D1AC2" w:rsidRDefault="008D1AC2">
          <w:pPr>
            <w:pStyle w:val="TOC2"/>
            <w:tabs>
              <w:tab w:val="right" w:leader="dot" w:pos="9056"/>
            </w:tabs>
            <w:rPr>
              <w:rFonts w:eastAsiaTheme="minorEastAsia"/>
              <w:b w:val="0"/>
              <w:noProof/>
              <w:sz w:val="24"/>
              <w:szCs w:val="24"/>
              <w:lang w:val="en-US"/>
            </w:rPr>
          </w:pPr>
          <w:hyperlink w:anchor="_Toc461021931" w:history="1">
            <w:r w:rsidRPr="00BC27B3">
              <w:rPr>
                <w:rStyle w:val="Hyperlink"/>
                <w:noProof/>
              </w:rPr>
              <w:t>Puffer</w:t>
            </w:r>
            <w:r>
              <w:rPr>
                <w:noProof/>
                <w:webHidden/>
              </w:rPr>
              <w:tab/>
            </w:r>
            <w:r>
              <w:rPr>
                <w:noProof/>
                <w:webHidden/>
              </w:rPr>
              <w:fldChar w:fldCharType="begin"/>
            </w:r>
            <w:r>
              <w:rPr>
                <w:noProof/>
                <w:webHidden/>
              </w:rPr>
              <w:instrText xml:space="preserve"> PAGEREF _Toc461021931 \h </w:instrText>
            </w:r>
            <w:r>
              <w:rPr>
                <w:noProof/>
                <w:webHidden/>
              </w:rPr>
            </w:r>
            <w:r>
              <w:rPr>
                <w:noProof/>
                <w:webHidden/>
              </w:rPr>
              <w:fldChar w:fldCharType="separate"/>
            </w:r>
            <w:r w:rsidR="00CB175A">
              <w:rPr>
                <w:noProof/>
                <w:webHidden/>
              </w:rPr>
              <w:t>13</w:t>
            </w:r>
            <w:r>
              <w:rPr>
                <w:noProof/>
                <w:webHidden/>
              </w:rPr>
              <w:fldChar w:fldCharType="end"/>
            </w:r>
          </w:hyperlink>
        </w:p>
        <w:p w14:paraId="0E360DB4" w14:textId="77777777" w:rsidR="008D1AC2" w:rsidRDefault="008D1AC2">
          <w:pPr>
            <w:rPr>
              <w:rStyle w:val="Hyperlink"/>
              <w:b/>
              <w:noProof/>
            </w:rPr>
          </w:pPr>
          <w:r>
            <w:rPr>
              <w:rStyle w:val="Hyperlink"/>
              <w:noProof/>
            </w:rPr>
            <w:br w:type="page"/>
          </w:r>
        </w:p>
        <w:p w14:paraId="562A04F0" w14:textId="29827E5A" w:rsidR="008D1AC2" w:rsidRDefault="008D1AC2">
          <w:pPr>
            <w:pStyle w:val="TOC1"/>
            <w:tabs>
              <w:tab w:val="right" w:leader="dot" w:pos="9056"/>
            </w:tabs>
            <w:rPr>
              <w:rFonts w:eastAsiaTheme="minorEastAsia"/>
              <w:b w:val="0"/>
              <w:noProof/>
              <w:lang w:val="en-US"/>
            </w:rPr>
          </w:pPr>
          <w:hyperlink w:anchor="_Toc461021932" w:history="1">
            <w:r w:rsidRPr="00BC27B3">
              <w:rPr>
                <w:rStyle w:val="Hyperlink"/>
                <w:noProof/>
              </w:rPr>
              <w:t>Redoxreaktionen</w:t>
            </w:r>
            <w:r>
              <w:rPr>
                <w:noProof/>
                <w:webHidden/>
              </w:rPr>
              <w:tab/>
            </w:r>
            <w:r>
              <w:rPr>
                <w:noProof/>
                <w:webHidden/>
              </w:rPr>
              <w:fldChar w:fldCharType="begin"/>
            </w:r>
            <w:r>
              <w:rPr>
                <w:noProof/>
                <w:webHidden/>
              </w:rPr>
              <w:instrText xml:space="preserve"> PAGEREF _Toc461021932 \h </w:instrText>
            </w:r>
            <w:r>
              <w:rPr>
                <w:noProof/>
                <w:webHidden/>
              </w:rPr>
            </w:r>
            <w:r>
              <w:rPr>
                <w:noProof/>
                <w:webHidden/>
              </w:rPr>
              <w:fldChar w:fldCharType="separate"/>
            </w:r>
            <w:r w:rsidR="00CB175A">
              <w:rPr>
                <w:noProof/>
                <w:webHidden/>
              </w:rPr>
              <w:t>14</w:t>
            </w:r>
            <w:r>
              <w:rPr>
                <w:noProof/>
                <w:webHidden/>
              </w:rPr>
              <w:fldChar w:fldCharType="end"/>
            </w:r>
          </w:hyperlink>
        </w:p>
        <w:bookmarkStart w:id="1" w:name="_GoBack"/>
        <w:p w14:paraId="250C5BCF" w14:textId="77777777" w:rsidR="008D1AC2" w:rsidRDefault="008D1AC2">
          <w:pPr>
            <w:pStyle w:val="TOC2"/>
            <w:tabs>
              <w:tab w:val="right" w:leader="dot" w:pos="9056"/>
            </w:tabs>
            <w:rPr>
              <w:rFonts w:eastAsiaTheme="minorEastAsia"/>
              <w:b w:val="0"/>
              <w:noProof/>
              <w:sz w:val="24"/>
              <w:szCs w:val="24"/>
              <w:lang w:val="en-US"/>
            </w:rPr>
          </w:pPr>
          <w:r w:rsidRPr="00BC27B3">
            <w:rPr>
              <w:rStyle w:val="Hyperlink"/>
              <w:noProof/>
            </w:rPr>
            <w:fldChar w:fldCharType="begin"/>
          </w:r>
          <w:r w:rsidRPr="00BC27B3">
            <w:rPr>
              <w:rStyle w:val="Hyperlink"/>
              <w:noProof/>
            </w:rPr>
            <w:instrText xml:space="preserve"> </w:instrText>
          </w:r>
          <w:r>
            <w:rPr>
              <w:noProof/>
            </w:rPr>
            <w:instrText>HYPERLINK \l "_Toc461021933"</w:instrText>
          </w:r>
          <w:r w:rsidRPr="00BC27B3">
            <w:rPr>
              <w:rStyle w:val="Hyperlink"/>
              <w:noProof/>
            </w:rPr>
            <w:instrText xml:space="preserve"> </w:instrText>
          </w:r>
          <w:r w:rsidRPr="00BC27B3">
            <w:rPr>
              <w:rStyle w:val="Hyperlink"/>
              <w:noProof/>
            </w:rPr>
          </w:r>
          <w:r w:rsidRPr="00BC27B3">
            <w:rPr>
              <w:rStyle w:val="Hyperlink"/>
              <w:noProof/>
            </w:rPr>
            <w:fldChar w:fldCharType="separate"/>
          </w:r>
          <w:r w:rsidRPr="00BC27B3">
            <w:rPr>
              <w:rStyle w:val="Hyperlink"/>
              <w:noProof/>
            </w:rPr>
            <w:t>Oxidationszahl</w:t>
          </w:r>
          <w:r>
            <w:rPr>
              <w:noProof/>
              <w:webHidden/>
            </w:rPr>
            <w:tab/>
          </w:r>
          <w:r>
            <w:rPr>
              <w:noProof/>
              <w:webHidden/>
            </w:rPr>
            <w:fldChar w:fldCharType="begin"/>
          </w:r>
          <w:r>
            <w:rPr>
              <w:noProof/>
              <w:webHidden/>
            </w:rPr>
            <w:instrText xml:space="preserve"> PAGEREF _Toc461021933 \h </w:instrText>
          </w:r>
          <w:r>
            <w:rPr>
              <w:noProof/>
              <w:webHidden/>
            </w:rPr>
          </w:r>
          <w:r>
            <w:rPr>
              <w:noProof/>
              <w:webHidden/>
            </w:rPr>
            <w:fldChar w:fldCharType="separate"/>
          </w:r>
          <w:r w:rsidR="00CB175A">
            <w:rPr>
              <w:noProof/>
              <w:webHidden/>
            </w:rPr>
            <w:t>14</w:t>
          </w:r>
          <w:r>
            <w:rPr>
              <w:noProof/>
              <w:webHidden/>
            </w:rPr>
            <w:fldChar w:fldCharType="end"/>
          </w:r>
          <w:r w:rsidRPr="00BC27B3">
            <w:rPr>
              <w:rStyle w:val="Hyperlink"/>
              <w:noProof/>
            </w:rPr>
            <w:fldChar w:fldCharType="end"/>
          </w:r>
        </w:p>
        <w:bookmarkEnd w:id="1"/>
        <w:p w14:paraId="662AC7E6" w14:textId="77777777" w:rsidR="008D1AC2" w:rsidRDefault="008D1AC2">
          <w:pPr>
            <w:pStyle w:val="TOC2"/>
            <w:tabs>
              <w:tab w:val="right" w:leader="dot" w:pos="9056"/>
            </w:tabs>
            <w:rPr>
              <w:rFonts w:eastAsiaTheme="minorEastAsia"/>
              <w:b w:val="0"/>
              <w:noProof/>
              <w:sz w:val="24"/>
              <w:szCs w:val="24"/>
              <w:lang w:val="en-US"/>
            </w:rPr>
          </w:pPr>
          <w:r w:rsidRPr="00BC27B3">
            <w:rPr>
              <w:rStyle w:val="Hyperlink"/>
              <w:noProof/>
            </w:rPr>
            <w:fldChar w:fldCharType="begin"/>
          </w:r>
          <w:r w:rsidRPr="00BC27B3">
            <w:rPr>
              <w:rStyle w:val="Hyperlink"/>
              <w:noProof/>
            </w:rPr>
            <w:instrText xml:space="preserve"> </w:instrText>
          </w:r>
          <w:r>
            <w:rPr>
              <w:noProof/>
            </w:rPr>
            <w:instrText>HYPERLINK \l "_Toc461021934"</w:instrText>
          </w:r>
          <w:r w:rsidRPr="00BC27B3">
            <w:rPr>
              <w:rStyle w:val="Hyperlink"/>
              <w:noProof/>
            </w:rPr>
            <w:instrText xml:space="preserve"> </w:instrText>
          </w:r>
          <w:r w:rsidRPr="00BC27B3">
            <w:rPr>
              <w:rStyle w:val="Hyperlink"/>
              <w:noProof/>
            </w:rPr>
          </w:r>
          <w:r w:rsidRPr="00BC27B3">
            <w:rPr>
              <w:rStyle w:val="Hyperlink"/>
              <w:noProof/>
            </w:rPr>
            <w:fldChar w:fldCharType="separate"/>
          </w:r>
          <w:r w:rsidRPr="00BC27B3">
            <w:rPr>
              <w:rStyle w:val="Hyperlink"/>
              <w:noProof/>
            </w:rPr>
            <w:t>Redoxvorgang</w:t>
          </w:r>
          <w:r>
            <w:rPr>
              <w:noProof/>
              <w:webHidden/>
            </w:rPr>
            <w:tab/>
          </w:r>
          <w:r>
            <w:rPr>
              <w:noProof/>
              <w:webHidden/>
            </w:rPr>
            <w:fldChar w:fldCharType="begin"/>
          </w:r>
          <w:r>
            <w:rPr>
              <w:noProof/>
              <w:webHidden/>
            </w:rPr>
            <w:instrText xml:space="preserve"> PAGEREF _Toc461021934 \h </w:instrText>
          </w:r>
          <w:r>
            <w:rPr>
              <w:noProof/>
              <w:webHidden/>
            </w:rPr>
          </w:r>
          <w:r>
            <w:rPr>
              <w:noProof/>
              <w:webHidden/>
            </w:rPr>
            <w:fldChar w:fldCharType="separate"/>
          </w:r>
          <w:r w:rsidR="00CB175A">
            <w:rPr>
              <w:noProof/>
              <w:webHidden/>
            </w:rPr>
            <w:t>15</w:t>
          </w:r>
          <w:r>
            <w:rPr>
              <w:noProof/>
              <w:webHidden/>
            </w:rPr>
            <w:fldChar w:fldCharType="end"/>
          </w:r>
          <w:r w:rsidRPr="00BC27B3">
            <w:rPr>
              <w:rStyle w:val="Hyperlink"/>
              <w:noProof/>
            </w:rPr>
            <w:fldChar w:fldCharType="end"/>
          </w:r>
        </w:p>
        <w:p w14:paraId="1243A922" w14:textId="77777777" w:rsidR="008D1AC2" w:rsidRDefault="008D1AC2">
          <w:pPr>
            <w:pStyle w:val="TOC1"/>
            <w:tabs>
              <w:tab w:val="right" w:leader="dot" w:pos="9056"/>
            </w:tabs>
            <w:rPr>
              <w:rFonts w:eastAsiaTheme="minorEastAsia"/>
              <w:b w:val="0"/>
              <w:noProof/>
              <w:lang w:val="en-US"/>
            </w:rPr>
          </w:pPr>
          <w:hyperlink w:anchor="_Toc461021935" w:history="1">
            <w:r w:rsidRPr="00BC27B3">
              <w:rPr>
                <w:rStyle w:val="Hyperlink"/>
                <w:noProof/>
              </w:rPr>
              <w:t>Wichtige Redoxvorgänge</w:t>
            </w:r>
            <w:r>
              <w:rPr>
                <w:noProof/>
                <w:webHidden/>
              </w:rPr>
              <w:tab/>
            </w:r>
            <w:r>
              <w:rPr>
                <w:noProof/>
                <w:webHidden/>
              </w:rPr>
              <w:fldChar w:fldCharType="begin"/>
            </w:r>
            <w:r>
              <w:rPr>
                <w:noProof/>
                <w:webHidden/>
              </w:rPr>
              <w:instrText xml:space="preserve"> PAGEREF _Toc461021935 \h </w:instrText>
            </w:r>
            <w:r>
              <w:rPr>
                <w:noProof/>
                <w:webHidden/>
              </w:rPr>
            </w:r>
            <w:r>
              <w:rPr>
                <w:noProof/>
                <w:webHidden/>
              </w:rPr>
              <w:fldChar w:fldCharType="separate"/>
            </w:r>
            <w:r w:rsidR="00CB175A">
              <w:rPr>
                <w:noProof/>
                <w:webHidden/>
              </w:rPr>
              <w:t>15</w:t>
            </w:r>
            <w:r>
              <w:rPr>
                <w:noProof/>
                <w:webHidden/>
              </w:rPr>
              <w:fldChar w:fldCharType="end"/>
            </w:r>
          </w:hyperlink>
        </w:p>
        <w:p w14:paraId="48BC4A61" w14:textId="77777777" w:rsidR="008D1AC2" w:rsidRDefault="008D1AC2">
          <w:pPr>
            <w:pStyle w:val="TOC2"/>
            <w:tabs>
              <w:tab w:val="right" w:leader="dot" w:pos="9056"/>
            </w:tabs>
            <w:rPr>
              <w:rFonts w:eastAsiaTheme="minorEastAsia"/>
              <w:b w:val="0"/>
              <w:noProof/>
              <w:sz w:val="24"/>
              <w:szCs w:val="24"/>
              <w:lang w:val="en-US"/>
            </w:rPr>
          </w:pPr>
          <w:hyperlink w:anchor="_Toc461021936" w:history="1">
            <w:r w:rsidRPr="00BC27B3">
              <w:rPr>
                <w:rStyle w:val="Hyperlink"/>
                <w:noProof/>
              </w:rPr>
              <w:t>Verbrennung und langsame Oxidation</w:t>
            </w:r>
            <w:r>
              <w:rPr>
                <w:noProof/>
                <w:webHidden/>
              </w:rPr>
              <w:tab/>
            </w:r>
            <w:r>
              <w:rPr>
                <w:noProof/>
                <w:webHidden/>
              </w:rPr>
              <w:fldChar w:fldCharType="begin"/>
            </w:r>
            <w:r>
              <w:rPr>
                <w:noProof/>
                <w:webHidden/>
              </w:rPr>
              <w:instrText xml:space="preserve"> PAGEREF _Toc461021936 \h </w:instrText>
            </w:r>
            <w:r>
              <w:rPr>
                <w:noProof/>
                <w:webHidden/>
              </w:rPr>
            </w:r>
            <w:r>
              <w:rPr>
                <w:noProof/>
                <w:webHidden/>
              </w:rPr>
              <w:fldChar w:fldCharType="separate"/>
            </w:r>
            <w:r w:rsidR="00CB175A">
              <w:rPr>
                <w:noProof/>
                <w:webHidden/>
              </w:rPr>
              <w:t>15</w:t>
            </w:r>
            <w:r>
              <w:rPr>
                <w:noProof/>
                <w:webHidden/>
              </w:rPr>
              <w:fldChar w:fldCharType="end"/>
            </w:r>
          </w:hyperlink>
        </w:p>
        <w:p w14:paraId="7A7E3A96" w14:textId="77777777" w:rsidR="008D1AC2" w:rsidRDefault="008D1AC2">
          <w:pPr>
            <w:pStyle w:val="TOC2"/>
            <w:tabs>
              <w:tab w:val="right" w:leader="dot" w:pos="9056"/>
            </w:tabs>
            <w:rPr>
              <w:rFonts w:eastAsiaTheme="minorEastAsia"/>
              <w:b w:val="0"/>
              <w:noProof/>
              <w:sz w:val="24"/>
              <w:szCs w:val="24"/>
              <w:lang w:val="en-US"/>
            </w:rPr>
          </w:pPr>
          <w:hyperlink w:anchor="_Toc461021937" w:history="1">
            <w:r w:rsidRPr="00BC27B3">
              <w:rPr>
                <w:rStyle w:val="Hyperlink"/>
                <w:noProof/>
              </w:rPr>
              <w:t>Verbrennung molekularer Verbindungen</w:t>
            </w:r>
            <w:r>
              <w:rPr>
                <w:noProof/>
                <w:webHidden/>
              </w:rPr>
              <w:tab/>
            </w:r>
            <w:r>
              <w:rPr>
                <w:noProof/>
                <w:webHidden/>
              </w:rPr>
              <w:fldChar w:fldCharType="begin"/>
            </w:r>
            <w:r>
              <w:rPr>
                <w:noProof/>
                <w:webHidden/>
              </w:rPr>
              <w:instrText xml:space="preserve"> PAGEREF _Toc461021937 \h </w:instrText>
            </w:r>
            <w:r>
              <w:rPr>
                <w:noProof/>
                <w:webHidden/>
              </w:rPr>
            </w:r>
            <w:r>
              <w:rPr>
                <w:noProof/>
                <w:webHidden/>
              </w:rPr>
              <w:fldChar w:fldCharType="separate"/>
            </w:r>
            <w:r w:rsidR="00CB175A">
              <w:rPr>
                <w:noProof/>
                <w:webHidden/>
              </w:rPr>
              <w:t>15</w:t>
            </w:r>
            <w:r>
              <w:rPr>
                <w:noProof/>
                <w:webHidden/>
              </w:rPr>
              <w:fldChar w:fldCharType="end"/>
            </w:r>
          </w:hyperlink>
        </w:p>
        <w:p w14:paraId="579A740B" w14:textId="77777777" w:rsidR="008D1AC2" w:rsidRDefault="008D1AC2">
          <w:pPr>
            <w:pStyle w:val="TOC2"/>
            <w:tabs>
              <w:tab w:val="right" w:leader="dot" w:pos="9056"/>
            </w:tabs>
            <w:rPr>
              <w:rFonts w:eastAsiaTheme="minorEastAsia"/>
              <w:b w:val="0"/>
              <w:noProof/>
              <w:sz w:val="24"/>
              <w:szCs w:val="24"/>
              <w:lang w:val="en-US"/>
            </w:rPr>
          </w:pPr>
          <w:hyperlink w:anchor="_Toc461021938" w:history="1">
            <w:r w:rsidRPr="00BC27B3">
              <w:rPr>
                <w:rStyle w:val="Hyperlink"/>
                <w:noProof/>
              </w:rPr>
              <w:t>Oxidation von Metallen</w:t>
            </w:r>
            <w:r>
              <w:rPr>
                <w:noProof/>
                <w:webHidden/>
              </w:rPr>
              <w:tab/>
            </w:r>
            <w:r>
              <w:rPr>
                <w:noProof/>
                <w:webHidden/>
              </w:rPr>
              <w:fldChar w:fldCharType="begin"/>
            </w:r>
            <w:r>
              <w:rPr>
                <w:noProof/>
                <w:webHidden/>
              </w:rPr>
              <w:instrText xml:space="preserve"> PAGEREF _Toc461021938 \h </w:instrText>
            </w:r>
            <w:r>
              <w:rPr>
                <w:noProof/>
                <w:webHidden/>
              </w:rPr>
            </w:r>
            <w:r>
              <w:rPr>
                <w:noProof/>
                <w:webHidden/>
              </w:rPr>
              <w:fldChar w:fldCharType="separate"/>
            </w:r>
            <w:r w:rsidR="00CB175A">
              <w:rPr>
                <w:noProof/>
                <w:webHidden/>
              </w:rPr>
              <w:t>15</w:t>
            </w:r>
            <w:r>
              <w:rPr>
                <w:noProof/>
                <w:webHidden/>
              </w:rPr>
              <w:fldChar w:fldCharType="end"/>
            </w:r>
          </w:hyperlink>
        </w:p>
        <w:p w14:paraId="5B62A508" w14:textId="77777777" w:rsidR="008D1AC2" w:rsidRDefault="008D1AC2">
          <w:pPr>
            <w:pStyle w:val="TOC1"/>
            <w:tabs>
              <w:tab w:val="right" w:leader="dot" w:pos="9056"/>
            </w:tabs>
            <w:rPr>
              <w:rFonts w:eastAsiaTheme="minorEastAsia"/>
              <w:b w:val="0"/>
              <w:noProof/>
              <w:lang w:val="en-US"/>
            </w:rPr>
          </w:pPr>
          <w:hyperlink w:anchor="_Toc461021939" w:history="1">
            <w:r w:rsidRPr="00BC27B3">
              <w:rPr>
                <w:rStyle w:val="Hyperlink"/>
                <w:noProof/>
              </w:rPr>
              <w:t>Redoxvorgänge in wässrigen Lösungen</w:t>
            </w:r>
            <w:r>
              <w:rPr>
                <w:noProof/>
                <w:webHidden/>
              </w:rPr>
              <w:tab/>
            </w:r>
            <w:r>
              <w:rPr>
                <w:noProof/>
                <w:webHidden/>
              </w:rPr>
              <w:fldChar w:fldCharType="begin"/>
            </w:r>
            <w:r>
              <w:rPr>
                <w:noProof/>
                <w:webHidden/>
              </w:rPr>
              <w:instrText xml:space="preserve"> PAGEREF _Toc461021939 \h </w:instrText>
            </w:r>
            <w:r>
              <w:rPr>
                <w:noProof/>
                <w:webHidden/>
              </w:rPr>
            </w:r>
            <w:r>
              <w:rPr>
                <w:noProof/>
                <w:webHidden/>
              </w:rPr>
              <w:fldChar w:fldCharType="separate"/>
            </w:r>
            <w:r w:rsidR="00CB175A">
              <w:rPr>
                <w:noProof/>
                <w:webHidden/>
              </w:rPr>
              <w:t>16</w:t>
            </w:r>
            <w:r>
              <w:rPr>
                <w:noProof/>
                <w:webHidden/>
              </w:rPr>
              <w:fldChar w:fldCharType="end"/>
            </w:r>
          </w:hyperlink>
        </w:p>
        <w:p w14:paraId="72621858" w14:textId="77777777" w:rsidR="008D1AC2" w:rsidRDefault="008D1AC2">
          <w:pPr>
            <w:pStyle w:val="TOC2"/>
            <w:tabs>
              <w:tab w:val="right" w:leader="dot" w:pos="9056"/>
            </w:tabs>
            <w:rPr>
              <w:rFonts w:eastAsiaTheme="minorEastAsia"/>
              <w:b w:val="0"/>
              <w:noProof/>
              <w:sz w:val="24"/>
              <w:szCs w:val="24"/>
              <w:lang w:val="en-US"/>
            </w:rPr>
          </w:pPr>
          <w:hyperlink w:anchor="_Toc461021940" w:history="1">
            <w:r w:rsidRPr="00BC27B3">
              <w:rPr>
                <w:rStyle w:val="Hyperlink"/>
                <w:noProof/>
              </w:rPr>
              <w:t>Salzlösung und Metall</w:t>
            </w:r>
            <w:r>
              <w:rPr>
                <w:noProof/>
                <w:webHidden/>
              </w:rPr>
              <w:tab/>
            </w:r>
            <w:r>
              <w:rPr>
                <w:noProof/>
                <w:webHidden/>
              </w:rPr>
              <w:fldChar w:fldCharType="begin"/>
            </w:r>
            <w:r>
              <w:rPr>
                <w:noProof/>
                <w:webHidden/>
              </w:rPr>
              <w:instrText xml:space="preserve"> PAGEREF _Toc461021940 \h </w:instrText>
            </w:r>
            <w:r>
              <w:rPr>
                <w:noProof/>
                <w:webHidden/>
              </w:rPr>
            </w:r>
            <w:r>
              <w:rPr>
                <w:noProof/>
                <w:webHidden/>
              </w:rPr>
              <w:fldChar w:fldCharType="separate"/>
            </w:r>
            <w:r w:rsidR="00CB175A">
              <w:rPr>
                <w:noProof/>
                <w:webHidden/>
              </w:rPr>
              <w:t>16</w:t>
            </w:r>
            <w:r>
              <w:rPr>
                <w:noProof/>
                <w:webHidden/>
              </w:rPr>
              <w:fldChar w:fldCharType="end"/>
            </w:r>
          </w:hyperlink>
        </w:p>
        <w:p w14:paraId="384CCC26" w14:textId="77777777" w:rsidR="008D1AC2" w:rsidRDefault="008D1AC2">
          <w:pPr>
            <w:pStyle w:val="TOC3"/>
            <w:tabs>
              <w:tab w:val="right" w:leader="dot" w:pos="9056"/>
            </w:tabs>
            <w:rPr>
              <w:rFonts w:eastAsiaTheme="minorEastAsia"/>
              <w:noProof/>
              <w:sz w:val="24"/>
              <w:szCs w:val="24"/>
              <w:lang w:val="en-US"/>
            </w:rPr>
          </w:pPr>
          <w:hyperlink w:anchor="_Toc461021941" w:history="1">
            <w:r w:rsidRPr="00BC27B3">
              <w:rPr>
                <w:rStyle w:val="Hyperlink"/>
                <w:noProof/>
              </w:rPr>
              <w:t>Beispiel</w:t>
            </w:r>
            <w:r>
              <w:rPr>
                <w:noProof/>
                <w:webHidden/>
              </w:rPr>
              <w:tab/>
            </w:r>
            <w:r>
              <w:rPr>
                <w:noProof/>
                <w:webHidden/>
              </w:rPr>
              <w:fldChar w:fldCharType="begin"/>
            </w:r>
            <w:r>
              <w:rPr>
                <w:noProof/>
                <w:webHidden/>
              </w:rPr>
              <w:instrText xml:space="preserve"> PAGEREF _Toc461021941 \h </w:instrText>
            </w:r>
            <w:r>
              <w:rPr>
                <w:noProof/>
                <w:webHidden/>
              </w:rPr>
            </w:r>
            <w:r>
              <w:rPr>
                <w:noProof/>
                <w:webHidden/>
              </w:rPr>
              <w:fldChar w:fldCharType="separate"/>
            </w:r>
            <w:r w:rsidR="00CB175A">
              <w:rPr>
                <w:noProof/>
                <w:webHidden/>
              </w:rPr>
              <w:t>16</w:t>
            </w:r>
            <w:r>
              <w:rPr>
                <w:noProof/>
                <w:webHidden/>
              </w:rPr>
              <w:fldChar w:fldCharType="end"/>
            </w:r>
          </w:hyperlink>
        </w:p>
        <w:p w14:paraId="7540A219" w14:textId="77777777" w:rsidR="008D1AC2" w:rsidRDefault="008D1AC2">
          <w:pPr>
            <w:pStyle w:val="TOC1"/>
            <w:tabs>
              <w:tab w:val="right" w:leader="dot" w:pos="9056"/>
            </w:tabs>
            <w:rPr>
              <w:rFonts w:eastAsiaTheme="minorEastAsia"/>
              <w:b w:val="0"/>
              <w:noProof/>
              <w:lang w:val="en-US"/>
            </w:rPr>
          </w:pPr>
          <w:hyperlink w:anchor="_Toc461021942" w:history="1">
            <w:r w:rsidRPr="00BC27B3">
              <w:rPr>
                <w:rStyle w:val="Hyperlink"/>
                <w:noProof/>
              </w:rPr>
              <w:t>Redoxreihe</w:t>
            </w:r>
            <w:r>
              <w:rPr>
                <w:noProof/>
                <w:webHidden/>
              </w:rPr>
              <w:tab/>
            </w:r>
            <w:r>
              <w:rPr>
                <w:noProof/>
                <w:webHidden/>
              </w:rPr>
              <w:fldChar w:fldCharType="begin"/>
            </w:r>
            <w:r>
              <w:rPr>
                <w:noProof/>
                <w:webHidden/>
              </w:rPr>
              <w:instrText xml:space="preserve"> PAGEREF _Toc461021942 \h </w:instrText>
            </w:r>
            <w:r>
              <w:rPr>
                <w:noProof/>
                <w:webHidden/>
              </w:rPr>
            </w:r>
            <w:r>
              <w:rPr>
                <w:noProof/>
                <w:webHidden/>
              </w:rPr>
              <w:fldChar w:fldCharType="separate"/>
            </w:r>
            <w:r w:rsidR="00CB175A">
              <w:rPr>
                <w:noProof/>
                <w:webHidden/>
              </w:rPr>
              <w:t>17</w:t>
            </w:r>
            <w:r>
              <w:rPr>
                <w:noProof/>
                <w:webHidden/>
              </w:rPr>
              <w:fldChar w:fldCharType="end"/>
            </w:r>
          </w:hyperlink>
        </w:p>
        <w:p w14:paraId="4B97802F" w14:textId="77777777" w:rsidR="008D1AC2" w:rsidRDefault="008D1AC2">
          <w:pPr>
            <w:pStyle w:val="TOC2"/>
            <w:tabs>
              <w:tab w:val="right" w:leader="dot" w:pos="9056"/>
            </w:tabs>
            <w:rPr>
              <w:rFonts w:eastAsiaTheme="minorEastAsia"/>
              <w:b w:val="0"/>
              <w:noProof/>
              <w:sz w:val="24"/>
              <w:szCs w:val="24"/>
              <w:lang w:val="en-US"/>
            </w:rPr>
          </w:pPr>
          <w:hyperlink w:anchor="_Toc461021943" w:history="1">
            <w:r w:rsidRPr="00BC27B3">
              <w:rPr>
                <w:rStyle w:val="Hyperlink"/>
                <w:noProof/>
              </w:rPr>
              <w:t>Korrespondierende Redoxpaare</w:t>
            </w:r>
            <w:r>
              <w:rPr>
                <w:noProof/>
                <w:webHidden/>
              </w:rPr>
              <w:tab/>
            </w:r>
            <w:r>
              <w:rPr>
                <w:noProof/>
                <w:webHidden/>
              </w:rPr>
              <w:fldChar w:fldCharType="begin"/>
            </w:r>
            <w:r>
              <w:rPr>
                <w:noProof/>
                <w:webHidden/>
              </w:rPr>
              <w:instrText xml:space="preserve"> PAGEREF _Toc461021943 \h </w:instrText>
            </w:r>
            <w:r>
              <w:rPr>
                <w:noProof/>
                <w:webHidden/>
              </w:rPr>
            </w:r>
            <w:r>
              <w:rPr>
                <w:noProof/>
                <w:webHidden/>
              </w:rPr>
              <w:fldChar w:fldCharType="separate"/>
            </w:r>
            <w:r w:rsidR="00CB175A">
              <w:rPr>
                <w:noProof/>
                <w:webHidden/>
              </w:rPr>
              <w:t>17</w:t>
            </w:r>
            <w:r>
              <w:rPr>
                <w:noProof/>
                <w:webHidden/>
              </w:rPr>
              <w:fldChar w:fldCharType="end"/>
            </w:r>
          </w:hyperlink>
        </w:p>
        <w:p w14:paraId="0E1D6285" w14:textId="77777777" w:rsidR="008D1AC2" w:rsidRDefault="008D1AC2">
          <w:pPr>
            <w:pStyle w:val="TOC2"/>
            <w:tabs>
              <w:tab w:val="right" w:leader="dot" w:pos="9056"/>
            </w:tabs>
            <w:rPr>
              <w:rFonts w:eastAsiaTheme="minorEastAsia"/>
              <w:b w:val="0"/>
              <w:noProof/>
              <w:sz w:val="24"/>
              <w:szCs w:val="24"/>
              <w:lang w:val="en-US"/>
            </w:rPr>
          </w:pPr>
          <w:hyperlink w:anchor="_Toc461021944" w:history="1">
            <w:r w:rsidRPr="00BC27B3">
              <w:rPr>
                <w:rStyle w:val="Hyperlink"/>
                <w:noProof/>
              </w:rPr>
              <w:t>Reaktionen von Salzlösungen mit Nichtmetallen</w:t>
            </w:r>
            <w:r>
              <w:rPr>
                <w:noProof/>
                <w:webHidden/>
              </w:rPr>
              <w:tab/>
            </w:r>
            <w:r>
              <w:rPr>
                <w:noProof/>
                <w:webHidden/>
              </w:rPr>
              <w:fldChar w:fldCharType="begin"/>
            </w:r>
            <w:r>
              <w:rPr>
                <w:noProof/>
                <w:webHidden/>
              </w:rPr>
              <w:instrText xml:space="preserve"> PAGEREF _Toc461021944 \h </w:instrText>
            </w:r>
            <w:r>
              <w:rPr>
                <w:noProof/>
                <w:webHidden/>
              </w:rPr>
            </w:r>
            <w:r>
              <w:rPr>
                <w:noProof/>
                <w:webHidden/>
              </w:rPr>
              <w:fldChar w:fldCharType="separate"/>
            </w:r>
            <w:r w:rsidR="00CB175A">
              <w:rPr>
                <w:noProof/>
                <w:webHidden/>
              </w:rPr>
              <w:t>18</w:t>
            </w:r>
            <w:r>
              <w:rPr>
                <w:noProof/>
                <w:webHidden/>
              </w:rPr>
              <w:fldChar w:fldCharType="end"/>
            </w:r>
          </w:hyperlink>
        </w:p>
        <w:p w14:paraId="18593AD2" w14:textId="77777777" w:rsidR="008D1AC2" w:rsidRDefault="008D1AC2">
          <w:pPr>
            <w:pStyle w:val="TOC2"/>
            <w:tabs>
              <w:tab w:val="right" w:leader="dot" w:pos="9056"/>
            </w:tabs>
            <w:rPr>
              <w:rFonts w:eastAsiaTheme="minorEastAsia"/>
              <w:b w:val="0"/>
              <w:noProof/>
              <w:sz w:val="24"/>
              <w:szCs w:val="24"/>
              <w:lang w:val="en-US"/>
            </w:rPr>
          </w:pPr>
          <w:hyperlink w:anchor="_Toc461021945" w:history="1">
            <w:r w:rsidRPr="00BC27B3">
              <w:rPr>
                <w:rStyle w:val="Hyperlink"/>
                <w:noProof/>
              </w:rPr>
              <w:t>Reaktionen von Metallen und Säuren</w:t>
            </w:r>
            <w:r>
              <w:rPr>
                <w:noProof/>
                <w:webHidden/>
              </w:rPr>
              <w:tab/>
            </w:r>
            <w:r>
              <w:rPr>
                <w:noProof/>
                <w:webHidden/>
              </w:rPr>
              <w:fldChar w:fldCharType="begin"/>
            </w:r>
            <w:r>
              <w:rPr>
                <w:noProof/>
                <w:webHidden/>
              </w:rPr>
              <w:instrText xml:space="preserve"> PAGEREF _Toc461021945 \h </w:instrText>
            </w:r>
            <w:r>
              <w:rPr>
                <w:noProof/>
                <w:webHidden/>
              </w:rPr>
            </w:r>
            <w:r>
              <w:rPr>
                <w:noProof/>
                <w:webHidden/>
              </w:rPr>
              <w:fldChar w:fldCharType="separate"/>
            </w:r>
            <w:r w:rsidR="00CB175A">
              <w:rPr>
                <w:noProof/>
                <w:webHidden/>
              </w:rPr>
              <w:t>18</w:t>
            </w:r>
            <w:r>
              <w:rPr>
                <w:noProof/>
                <w:webHidden/>
              </w:rPr>
              <w:fldChar w:fldCharType="end"/>
            </w:r>
          </w:hyperlink>
        </w:p>
        <w:p w14:paraId="53D2B39D" w14:textId="374CD6F3" w:rsidR="00037597" w:rsidRPr="00FD693D" w:rsidRDefault="00037597">
          <w:r w:rsidRPr="00FD693D">
            <w:rPr>
              <w:b/>
              <w:bCs/>
              <w:noProof/>
            </w:rPr>
            <w:fldChar w:fldCharType="end"/>
          </w:r>
        </w:p>
      </w:sdtContent>
    </w:sdt>
    <w:p w14:paraId="2681DC56" w14:textId="77777777" w:rsidR="001A0C61" w:rsidRPr="00FD693D" w:rsidRDefault="001A0C61">
      <w:pPr>
        <w:rPr>
          <w:rFonts w:asciiTheme="majorHAnsi" w:eastAsiaTheme="majorEastAsia" w:hAnsiTheme="majorHAnsi" w:cstheme="majorBidi"/>
          <w:color w:val="2E74B5" w:themeColor="accent1" w:themeShade="BF"/>
          <w:sz w:val="32"/>
          <w:szCs w:val="32"/>
        </w:rPr>
      </w:pPr>
      <w:r w:rsidRPr="00FD693D">
        <w:br w:type="page"/>
      </w:r>
    </w:p>
    <w:p w14:paraId="4AB375F3" w14:textId="0186AC05" w:rsidR="00816CAA" w:rsidRPr="00FD693D" w:rsidRDefault="005A1E80" w:rsidP="00816CAA">
      <w:pPr>
        <w:pStyle w:val="Heading1"/>
      </w:pPr>
      <w:bookmarkStart w:id="2" w:name="_Toc461021901"/>
      <w:r w:rsidRPr="00FD693D">
        <w:rPr>
          <w:noProof/>
        </w:rPr>
        <w:lastRenderedPageBreak/>
        <mc:AlternateContent>
          <mc:Choice Requires="wpg">
            <w:drawing>
              <wp:anchor distT="0" distB="0" distL="114300" distR="114300" simplePos="0" relativeHeight="251660288" behindDoc="0" locked="0" layoutInCell="1" allowOverlap="1" wp14:anchorId="3BDDDF6F" wp14:editId="65340802">
                <wp:simplePos x="0" y="0"/>
                <wp:positionH relativeFrom="column">
                  <wp:posOffset>2211465</wp:posOffset>
                </wp:positionH>
                <wp:positionV relativeFrom="paragraph">
                  <wp:posOffset>385397</wp:posOffset>
                </wp:positionV>
                <wp:extent cx="1060450" cy="963115"/>
                <wp:effectExtent l="25400" t="25400" r="57150" b="2540"/>
                <wp:wrapThrough wrapText="bothSides">
                  <wp:wrapPolygon edited="0">
                    <wp:start x="9313" y="-570"/>
                    <wp:lineTo x="4139" y="5699"/>
                    <wp:lineTo x="3622" y="9119"/>
                    <wp:lineTo x="0" y="17098"/>
                    <wp:lineTo x="-517" y="21087"/>
                    <wp:lineTo x="22247" y="21087"/>
                    <wp:lineTo x="21729" y="18807"/>
                    <wp:lineTo x="21729" y="18237"/>
                    <wp:lineTo x="18625" y="9119"/>
                    <wp:lineTo x="16556" y="5699"/>
                    <wp:lineTo x="12417" y="-570"/>
                    <wp:lineTo x="9313" y="-570"/>
                  </wp:wrapPolygon>
                </wp:wrapThrough>
                <wp:docPr id="3" name="Group 3"/>
                <wp:cNvGraphicFramePr/>
                <a:graphic xmlns:a="http://schemas.openxmlformats.org/drawingml/2006/main">
                  <a:graphicData uri="http://schemas.microsoft.com/office/word/2010/wordprocessingGroup">
                    <wpg:wgp>
                      <wpg:cNvGrpSpPr/>
                      <wpg:grpSpPr>
                        <a:xfrm>
                          <a:off x="0" y="0"/>
                          <a:ext cx="1060450" cy="963115"/>
                          <a:chOff x="0" y="0"/>
                          <a:chExt cx="1060450" cy="963115"/>
                        </a:xfrm>
                      </wpg:grpSpPr>
                      <wps:wsp>
                        <wps:cNvPr id="1" name="Triangle 1"/>
                        <wps:cNvSpPr/>
                        <wps:spPr>
                          <a:xfrm>
                            <a:off x="0" y="0"/>
                            <a:ext cx="1060450" cy="914400"/>
                          </a:xfrm>
                          <a:prstGeom prst="triangle">
                            <a:avLst/>
                          </a:prstGeom>
                          <a:ln>
                            <a:solidFill>
                              <a:schemeClr val="tx1"/>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 name="Text Box 2"/>
                        <wps:cNvSpPr txBox="1"/>
                        <wps:spPr>
                          <a:xfrm>
                            <a:off x="143774" y="276045"/>
                            <a:ext cx="799465" cy="687070"/>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449EF8A5" w14:textId="70B58F13" w:rsidR="00B32635" w:rsidRPr="005A1E80" w:rsidRDefault="00B32635" w:rsidP="005A1E80">
                              <w:pPr>
                                <w:jc w:val="center"/>
                                <w:rPr>
                                  <w:sz w:val="32"/>
                                </w:rPr>
                              </w:pPr>
                              <w:r w:rsidRPr="005A1E80">
                                <w:rPr>
                                  <w:sz w:val="32"/>
                                </w:rPr>
                                <w:t>m</w:t>
                              </w:r>
                            </w:p>
                            <w:p w14:paraId="2E00D343" w14:textId="663E0846" w:rsidR="00B32635" w:rsidRPr="005A1E80" w:rsidRDefault="00B32635" w:rsidP="005A1E80">
                              <w:pPr>
                                <w:pBdr>
                                  <w:top w:val="single" w:sz="4" w:space="1" w:color="auto"/>
                                </w:pBdr>
                                <w:jc w:val="center"/>
                                <w:rPr>
                                  <w:sz w:val="32"/>
                                </w:rPr>
                              </w:pPr>
                              <w:r w:rsidRPr="005A1E80">
                                <w:rPr>
                                  <w:sz w:val="32"/>
                                </w:rPr>
                                <w:t xml:space="preserve">M </w:t>
                              </w:r>
                              <w:r w:rsidRPr="005A1E80">
                                <w:rPr>
                                  <w:rFonts w:ascii="Calibri" w:hAnsi="Calibri"/>
                                  <w:sz w:val="32"/>
                                </w:rPr>
                                <w:t>•</w:t>
                              </w:r>
                              <w:r w:rsidRPr="005A1E80">
                                <w:rPr>
                                  <w:sz w:val="32"/>
                                </w:rPr>
                                <w:t xml:space="preserve"> 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w:pict>
              <v:group w14:anchorId="3BDDDF6F" id="Group 3" o:spid="_x0000_s1028" style="position:absolute;margin-left:174.15pt;margin-top:30.35pt;width:83.5pt;height:75.85pt;z-index:251660288" coordsize="1060450,963115"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">
                <v:shapetype id="_x0000_t5" coordsize="21600,21600" o:spt="5" adj="10800" path="m@0,0l0,21600,21600,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Triangle 1" o:spid="_x0000_s1029" type="#_x0000_t5" style="position:absolute;width:1060450;height:914400;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" fillcolor="white [3201]" strokecolor="black [3213]" strokeweight="1pt"/>
                <v:shape id="Text Box 2" o:spid="_x0000_s1030" type="#_x0000_t202" style="position:absolute;left:143774;top:276045;width:799465;height:68707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" filled="f" stroked="f">
                  <v:textbox>
                    <w:txbxContent>
                      <w:p w14:paraId="449EF8A5" w14:textId="70B58F13" w:rsidR="00B32635" w:rsidRPr="005A1E80" w:rsidRDefault="00B32635" w:rsidP="005A1E80">
                        <w:pPr>
                          <w:jc w:val="center"/>
                          <w:rPr>
                            <w:sz w:val="32"/>
                          </w:rPr>
                        </w:pPr>
                        <w:r w:rsidRPr="005A1E80">
                          <w:rPr>
                            <w:sz w:val="32"/>
                          </w:rPr>
                          <w:t>m</w:t>
                        </w:r>
                      </w:p>
                      <w:p w14:paraId="2E00D343" w14:textId="663E0846" w:rsidR="00B32635" w:rsidRPr="005A1E80" w:rsidRDefault="00B32635" w:rsidP="005A1E80">
                        <w:pPr>
                          <w:pBdr>
                            <w:top w:val="single" w:sz="4" w:space="1" w:color="auto"/>
                          </w:pBdr>
                          <w:jc w:val="center"/>
                          <w:rPr>
                            <w:sz w:val="32"/>
                          </w:rPr>
                        </w:pPr>
                        <w:r w:rsidRPr="005A1E80">
                          <w:rPr>
                            <w:sz w:val="32"/>
                          </w:rPr>
                          <w:t xml:space="preserve">M </w:t>
                        </w:r>
                        <w:r w:rsidRPr="005A1E80">
                          <w:rPr>
                            <w:rFonts w:ascii="Calibri" w:hAnsi="Calibri"/>
                            <w:sz w:val="32"/>
                          </w:rPr>
                          <w:t>•</w:t>
                        </w:r>
                        <w:r w:rsidRPr="005A1E80">
                          <w:rPr>
                            <w:sz w:val="32"/>
                          </w:rPr>
                          <w:t xml:space="preserve"> n</w:t>
                        </w:r>
                      </w:p>
                    </w:txbxContent>
                  </v:textbox>
                </v:shape>
                <w10:wrap type="through"/>
              </v:group>
            </w:pict>
          </mc:Fallback>
        </mc:AlternateContent>
      </w:r>
      <w:r w:rsidR="00816CAA" w:rsidRPr="00FD693D">
        <w:t>Quantitative Beziehungen</w:t>
      </w:r>
      <w:bookmarkEnd w:id="2"/>
    </w:p>
    <w:p w14:paraId="22189423" w14:textId="77777777" w:rsidR="005A1E80" w:rsidRPr="00FD693D" w:rsidRDefault="005A1E80" w:rsidP="005A1E80"/>
    <w:p w14:paraId="23F7D4FD" w14:textId="7EAAD644" w:rsidR="005A1E80" w:rsidRPr="00FD693D" w:rsidRDefault="005A1E80" w:rsidP="005A1E80"/>
    <w:p w14:paraId="1A3063F2" w14:textId="6EFE02F0" w:rsidR="005A1E80" w:rsidRPr="00FD693D" w:rsidRDefault="005A1E80" w:rsidP="005A1E80"/>
    <w:p w14:paraId="4D76F50F" w14:textId="77777777" w:rsidR="005A1E80" w:rsidRPr="00FD693D" w:rsidRDefault="005A1E80" w:rsidP="005A1E80"/>
    <w:p w14:paraId="67A4187D" w14:textId="77777777" w:rsidR="005A1E80" w:rsidRPr="00FD693D" w:rsidRDefault="005A1E80" w:rsidP="005A1E80"/>
    <w:p w14:paraId="15B1E59A" w14:textId="77777777" w:rsidR="005A1E80" w:rsidRPr="00FD693D" w:rsidRDefault="005A1E80" w:rsidP="005A1E80"/>
    <w:p w14:paraId="4BC2AF83" w14:textId="77777777" w:rsidR="00EE689A" w:rsidRPr="00FD693D" w:rsidRDefault="00EE689A" w:rsidP="005A1E80"/>
    <w:tbl>
      <w:tblPr>
        <w:tblStyle w:val="PlainTable2"/>
        <w:tblW w:w="0" w:type="auto"/>
        <w:tblLook w:val="0420" w:firstRow="1" w:lastRow="0" w:firstColumn="0" w:lastColumn="0" w:noHBand="0" w:noVBand="1"/>
      </w:tblPr>
      <w:tblGrid>
        <w:gridCol w:w="2243"/>
        <w:gridCol w:w="1098"/>
        <w:gridCol w:w="1102"/>
        <w:gridCol w:w="4623"/>
      </w:tblGrid>
      <w:tr w:rsidR="005C046E" w:rsidRPr="00FD693D" w14:paraId="01569D6C" w14:textId="77777777" w:rsidTr="000373F7">
        <w:trPr>
          <w:cnfStyle w:val="100000000000" w:firstRow="1" w:lastRow="0" w:firstColumn="0" w:lastColumn="0" w:oddVBand="0" w:evenVBand="0" w:oddHBand="0" w:evenHBand="0" w:firstRowFirstColumn="0" w:firstRowLastColumn="0" w:lastRowFirstColumn="0" w:lastRowLastColumn="0"/>
        </w:trPr>
        <w:tc>
          <w:tcPr>
            <w:tcW w:w="2244" w:type="dxa"/>
          </w:tcPr>
          <w:p w14:paraId="028BE710" w14:textId="11D9F241" w:rsidR="005A1E80" w:rsidRPr="00FD693D" w:rsidRDefault="005C046E" w:rsidP="005A1E80">
            <w:r w:rsidRPr="00FD693D">
              <w:t>Grösse</w:t>
            </w:r>
          </w:p>
        </w:tc>
        <w:tc>
          <w:tcPr>
            <w:tcW w:w="1085" w:type="dxa"/>
          </w:tcPr>
          <w:p w14:paraId="4C2C0BB5" w14:textId="712F5CE2" w:rsidR="005A1E80" w:rsidRPr="00FD693D" w:rsidRDefault="005C046E" w:rsidP="005A1E80">
            <w:r w:rsidRPr="00FD693D">
              <w:t>Grössen-zeichen</w:t>
            </w:r>
          </w:p>
        </w:tc>
        <w:tc>
          <w:tcPr>
            <w:tcW w:w="1102" w:type="dxa"/>
          </w:tcPr>
          <w:p w14:paraId="50C9EFC1" w14:textId="410B4FEC" w:rsidR="005A1E80" w:rsidRPr="00FD693D" w:rsidRDefault="005C046E" w:rsidP="005A1E80">
            <w:r w:rsidRPr="00FD693D">
              <w:t>Einheits-zeichen</w:t>
            </w:r>
          </w:p>
        </w:tc>
        <w:tc>
          <w:tcPr>
            <w:tcW w:w="4625" w:type="dxa"/>
          </w:tcPr>
          <w:p w14:paraId="6DFF9727" w14:textId="6A05FA75" w:rsidR="005A1E80" w:rsidRPr="00FD693D" w:rsidRDefault="005C046E" w:rsidP="005A1E80">
            <w:r w:rsidRPr="00FD693D">
              <w:t>Beschreibung</w:t>
            </w:r>
          </w:p>
        </w:tc>
      </w:tr>
      <w:tr w:rsidR="005C046E" w:rsidRPr="00FD693D" w14:paraId="490FCD76" w14:textId="77777777" w:rsidTr="000373F7">
        <w:trPr>
          <w:cnfStyle w:val="000000100000" w:firstRow="0" w:lastRow="0" w:firstColumn="0" w:lastColumn="0" w:oddVBand="0" w:evenVBand="0" w:oddHBand="1" w:evenHBand="0" w:firstRowFirstColumn="0" w:firstRowLastColumn="0" w:lastRowFirstColumn="0" w:lastRowLastColumn="0"/>
        </w:trPr>
        <w:tc>
          <w:tcPr>
            <w:tcW w:w="2244" w:type="dxa"/>
          </w:tcPr>
          <w:p w14:paraId="1825F3B6" w14:textId="7E4A0453" w:rsidR="005C046E" w:rsidRPr="00FD693D" w:rsidRDefault="005C046E" w:rsidP="005A1E80">
            <w:r w:rsidRPr="00FD693D">
              <w:t>Masse</w:t>
            </w:r>
          </w:p>
        </w:tc>
        <w:tc>
          <w:tcPr>
            <w:tcW w:w="1085" w:type="dxa"/>
          </w:tcPr>
          <w:p w14:paraId="03033D9A" w14:textId="7894E9E5" w:rsidR="005C046E" w:rsidRPr="00FD693D" w:rsidRDefault="005C046E" w:rsidP="005A1E80">
            <w:r w:rsidRPr="00FD693D">
              <w:t>m</w:t>
            </w:r>
          </w:p>
        </w:tc>
        <w:tc>
          <w:tcPr>
            <w:tcW w:w="1102" w:type="dxa"/>
          </w:tcPr>
          <w:p w14:paraId="2E5EDE11" w14:textId="3755D28F" w:rsidR="005C046E" w:rsidRPr="00FD693D" w:rsidRDefault="005C046E" w:rsidP="005A1E80">
            <w:r w:rsidRPr="00FD693D">
              <w:t>Kg</w:t>
            </w:r>
          </w:p>
        </w:tc>
        <w:tc>
          <w:tcPr>
            <w:tcW w:w="4625" w:type="dxa"/>
          </w:tcPr>
          <w:p w14:paraId="0879F099" w14:textId="77777777" w:rsidR="005C046E" w:rsidRPr="00FD693D" w:rsidRDefault="005C046E" w:rsidP="005A1E80"/>
        </w:tc>
      </w:tr>
      <w:tr w:rsidR="005C046E" w:rsidRPr="00FD693D" w14:paraId="7E27085C" w14:textId="77777777" w:rsidTr="000373F7">
        <w:tc>
          <w:tcPr>
            <w:tcW w:w="2244" w:type="dxa"/>
          </w:tcPr>
          <w:p w14:paraId="3CB8078D" w14:textId="3A78B812" w:rsidR="005C046E" w:rsidRPr="00FD693D" w:rsidRDefault="005C046E" w:rsidP="005A1E80">
            <w:r w:rsidRPr="00FD693D">
              <w:t>Stoffmenge</w:t>
            </w:r>
          </w:p>
        </w:tc>
        <w:tc>
          <w:tcPr>
            <w:tcW w:w="1085" w:type="dxa"/>
          </w:tcPr>
          <w:p w14:paraId="7B068589" w14:textId="443A4DC0" w:rsidR="005C046E" w:rsidRPr="00FD693D" w:rsidRDefault="005C046E" w:rsidP="005A1E80">
            <w:r w:rsidRPr="00FD693D">
              <w:t>n</w:t>
            </w:r>
          </w:p>
        </w:tc>
        <w:tc>
          <w:tcPr>
            <w:tcW w:w="1102" w:type="dxa"/>
          </w:tcPr>
          <w:p w14:paraId="443DC664" w14:textId="0297A67D" w:rsidR="005C046E" w:rsidRPr="00FD693D" w:rsidRDefault="005C046E" w:rsidP="005A1E80">
            <w:proofErr w:type="spellStart"/>
            <w:r w:rsidRPr="00FD693D">
              <w:t>mol</w:t>
            </w:r>
            <w:proofErr w:type="spellEnd"/>
          </w:p>
        </w:tc>
        <w:tc>
          <w:tcPr>
            <w:tcW w:w="4625" w:type="dxa"/>
          </w:tcPr>
          <w:p w14:paraId="316A50EC" w14:textId="77777777" w:rsidR="005C046E" w:rsidRPr="00FD693D" w:rsidRDefault="005C046E" w:rsidP="005C046E">
            <w:r w:rsidRPr="00FD693D">
              <w:t>Anzahl Teilchen</w:t>
            </w:r>
          </w:p>
          <w:p w14:paraId="10F0BA48" w14:textId="56AF3092" w:rsidR="005C046E" w:rsidRPr="00FD693D" w:rsidRDefault="005C046E" w:rsidP="005C046E">
            <w:r w:rsidRPr="00FD693D">
              <w:t xml:space="preserve">1 </w:t>
            </w:r>
            <w:proofErr w:type="spellStart"/>
            <w:r w:rsidRPr="00FD693D">
              <w:t>mol</w:t>
            </w:r>
            <w:proofErr w:type="spellEnd"/>
            <w:r w:rsidRPr="00FD693D">
              <w:t xml:space="preserve"> = 6.02 </w:t>
            </w:r>
            <w:r w:rsidRPr="00FD693D">
              <w:rPr>
                <w:rFonts w:ascii="Calibri" w:hAnsi="Calibri"/>
              </w:rPr>
              <w:t>•</w:t>
            </w:r>
            <w:r w:rsidRPr="00FD693D">
              <w:t xml:space="preserve"> 10</w:t>
            </w:r>
            <w:r w:rsidRPr="00FD693D">
              <w:rPr>
                <w:vertAlign w:val="superscript"/>
              </w:rPr>
              <w:t xml:space="preserve">23 </w:t>
            </w:r>
            <w:r w:rsidRPr="00FD693D">
              <w:t>Teilchen</w:t>
            </w:r>
          </w:p>
        </w:tc>
      </w:tr>
      <w:tr w:rsidR="005C046E" w:rsidRPr="00FD693D" w14:paraId="01C1139A" w14:textId="77777777" w:rsidTr="000373F7">
        <w:trPr>
          <w:cnfStyle w:val="000000100000" w:firstRow="0" w:lastRow="0" w:firstColumn="0" w:lastColumn="0" w:oddVBand="0" w:evenVBand="0" w:oddHBand="1" w:evenHBand="0" w:firstRowFirstColumn="0" w:firstRowLastColumn="0" w:lastRowFirstColumn="0" w:lastRowLastColumn="0"/>
        </w:trPr>
        <w:tc>
          <w:tcPr>
            <w:tcW w:w="2244" w:type="dxa"/>
          </w:tcPr>
          <w:p w14:paraId="7C78EFD0" w14:textId="671999D0" w:rsidR="005C046E" w:rsidRPr="00FD693D" w:rsidRDefault="005C046E" w:rsidP="005A1E80">
            <w:r w:rsidRPr="00FD693D">
              <w:t>Molare Masse</w:t>
            </w:r>
          </w:p>
        </w:tc>
        <w:tc>
          <w:tcPr>
            <w:tcW w:w="1085" w:type="dxa"/>
          </w:tcPr>
          <w:p w14:paraId="46950642" w14:textId="5C2EBA79" w:rsidR="005C046E" w:rsidRPr="00FD693D" w:rsidRDefault="005C046E" w:rsidP="005A1E80">
            <w:r w:rsidRPr="00FD693D">
              <w:t>M</w:t>
            </w:r>
          </w:p>
        </w:tc>
        <w:tc>
          <w:tcPr>
            <w:tcW w:w="1102" w:type="dxa"/>
          </w:tcPr>
          <w:p w14:paraId="5E1DEA04" w14:textId="07B492BF" w:rsidR="005C046E" w:rsidRPr="00FD693D" w:rsidRDefault="005C046E" w:rsidP="005A1E80">
            <w:r w:rsidRPr="00FD693D">
              <w:t>g/</w:t>
            </w:r>
            <w:proofErr w:type="spellStart"/>
            <w:r w:rsidRPr="00FD693D">
              <w:t>mol</w:t>
            </w:r>
            <w:proofErr w:type="spellEnd"/>
          </w:p>
        </w:tc>
        <w:tc>
          <w:tcPr>
            <w:tcW w:w="4625" w:type="dxa"/>
          </w:tcPr>
          <w:p w14:paraId="16815A08" w14:textId="77777777" w:rsidR="000B3E98" w:rsidRPr="00FD693D" w:rsidRDefault="005C046E" w:rsidP="005C046E">
            <w:r w:rsidRPr="00FD693D">
              <w:t xml:space="preserve">Anzahl Teilchen für ein Gramm </w:t>
            </w:r>
            <w:r w:rsidR="000B3E98" w:rsidRPr="00FD693D">
              <w:t xml:space="preserve">bzw. 1 </w:t>
            </w:r>
            <w:proofErr w:type="spellStart"/>
            <w:r w:rsidR="000B3E98" w:rsidRPr="00FD693D">
              <w:t>mol</w:t>
            </w:r>
            <w:proofErr w:type="spellEnd"/>
            <w:r w:rsidR="000B3E98" w:rsidRPr="00FD693D">
              <w:t xml:space="preserve"> (6.02*10</w:t>
            </w:r>
            <w:r w:rsidR="000B3E98" w:rsidRPr="00FD693D">
              <w:rPr>
                <w:vertAlign w:val="superscript"/>
              </w:rPr>
              <w:t>23</w:t>
            </w:r>
            <w:r w:rsidR="000B3E98" w:rsidRPr="00FD693D">
              <w:t xml:space="preserve"> Teilchen) sind ... Gramm</w:t>
            </w:r>
          </w:p>
          <w:p w14:paraId="6EAA4AB0" w14:textId="3DE52A91" w:rsidR="005C046E" w:rsidRPr="00FD693D" w:rsidRDefault="000B3E98" w:rsidP="005C046E">
            <w:r w:rsidRPr="00FD693D">
              <w:t>Stoffspezifisch</w:t>
            </w:r>
          </w:p>
          <w:p w14:paraId="3CA785B4" w14:textId="16002B5D" w:rsidR="005C046E" w:rsidRPr="00FD693D" w:rsidRDefault="005C046E" w:rsidP="005C046E">
            <w:r w:rsidRPr="00FD693D">
              <w:t>Gleicher Zahlenwert wie Teilchenmasse in u</w:t>
            </w:r>
          </w:p>
        </w:tc>
      </w:tr>
      <w:tr w:rsidR="005C046E" w:rsidRPr="00FD693D" w14:paraId="0D6A1588" w14:textId="77777777" w:rsidTr="000373F7">
        <w:tc>
          <w:tcPr>
            <w:tcW w:w="2244" w:type="dxa"/>
          </w:tcPr>
          <w:p w14:paraId="11D50426" w14:textId="7B67A62A" w:rsidR="005C046E" w:rsidRPr="00FD693D" w:rsidRDefault="005C046E" w:rsidP="005A1E80">
            <w:r w:rsidRPr="00FD693D">
              <w:t>Molare Volumen</w:t>
            </w:r>
          </w:p>
        </w:tc>
        <w:tc>
          <w:tcPr>
            <w:tcW w:w="1085" w:type="dxa"/>
          </w:tcPr>
          <w:p w14:paraId="340CD1B7" w14:textId="77777777" w:rsidR="005C046E" w:rsidRPr="00FD693D" w:rsidRDefault="005C046E" w:rsidP="005A1E80"/>
        </w:tc>
        <w:tc>
          <w:tcPr>
            <w:tcW w:w="1102" w:type="dxa"/>
          </w:tcPr>
          <w:p w14:paraId="6AD61DE3" w14:textId="5C785DDD" w:rsidR="005C046E" w:rsidRPr="00FD693D" w:rsidRDefault="00EE7B92" w:rsidP="005A1E80">
            <w:r w:rsidRPr="00FD693D">
              <w:t>l</w:t>
            </w:r>
            <w:r w:rsidR="005C046E" w:rsidRPr="00FD693D">
              <w:t>/</w:t>
            </w:r>
            <w:proofErr w:type="spellStart"/>
            <w:r w:rsidR="005C046E" w:rsidRPr="00FD693D">
              <w:t>mol</w:t>
            </w:r>
            <w:proofErr w:type="spellEnd"/>
          </w:p>
        </w:tc>
        <w:tc>
          <w:tcPr>
            <w:tcW w:w="4625" w:type="dxa"/>
          </w:tcPr>
          <w:p w14:paraId="73A642AB" w14:textId="77777777" w:rsidR="005C046E" w:rsidRPr="00FD693D" w:rsidRDefault="005C046E" w:rsidP="005C046E">
            <w:r w:rsidRPr="00FD693D">
              <w:t xml:space="preserve">1 </w:t>
            </w:r>
            <w:proofErr w:type="spellStart"/>
            <w:r w:rsidRPr="00FD693D">
              <w:t>mol</w:t>
            </w:r>
            <w:proofErr w:type="spellEnd"/>
            <w:r w:rsidRPr="00FD693D">
              <w:t xml:space="preserve"> Gas braucht immer 22.4 L</w:t>
            </w:r>
          </w:p>
          <w:p w14:paraId="33458773" w14:textId="2990BE59" w:rsidR="005C046E" w:rsidRPr="00FD693D" w:rsidRDefault="005C046E" w:rsidP="005C046E">
            <w:r w:rsidRPr="00FD693D">
              <w:t>Für jedes Gas gilt bei NB: 22.4 L/</w:t>
            </w:r>
            <w:proofErr w:type="spellStart"/>
            <w:r w:rsidRPr="00FD693D">
              <w:t>mol</w:t>
            </w:r>
            <w:proofErr w:type="spellEnd"/>
            <w:r w:rsidRPr="00FD693D">
              <w:t xml:space="preserve"> </w:t>
            </w:r>
          </w:p>
        </w:tc>
      </w:tr>
      <w:tr w:rsidR="00EE7B92" w:rsidRPr="00FD693D" w14:paraId="301D8373" w14:textId="77777777" w:rsidTr="000373F7">
        <w:trPr>
          <w:cnfStyle w:val="000000100000" w:firstRow="0" w:lastRow="0" w:firstColumn="0" w:lastColumn="0" w:oddVBand="0" w:evenVBand="0" w:oddHBand="1" w:evenHBand="0" w:firstRowFirstColumn="0" w:firstRowLastColumn="0" w:lastRowFirstColumn="0" w:lastRowLastColumn="0"/>
        </w:trPr>
        <w:tc>
          <w:tcPr>
            <w:tcW w:w="2244" w:type="dxa"/>
          </w:tcPr>
          <w:p w14:paraId="50232DB8" w14:textId="77489EE7" w:rsidR="00EE7B92" w:rsidRPr="00FD693D" w:rsidRDefault="00EE7B92" w:rsidP="005A1E80">
            <w:r w:rsidRPr="00FD693D">
              <w:t>Konzentration</w:t>
            </w:r>
          </w:p>
        </w:tc>
        <w:tc>
          <w:tcPr>
            <w:tcW w:w="1085" w:type="dxa"/>
          </w:tcPr>
          <w:p w14:paraId="709DD2CB" w14:textId="77777777" w:rsidR="00EE7B92" w:rsidRPr="00FD693D" w:rsidRDefault="00EE7B92" w:rsidP="005A1E80"/>
        </w:tc>
        <w:tc>
          <w:tcPr>
            <w:tcW w:w="1102" w:type="dxa"/>
          </w:tcPr>
          <w:p w14:paraId="71ACA59D" w14:textId="4B2C082D" w:rsidR="00EE7B92" w:rsidRPr="00FD693D" w:rsidRDefault="00EE7B92" w:rsidP="005A1E80">
            <w:proofErr w:type="spellStart"/>
            <w:r w:rsidRPr="00FD693D">
              <w:t>mol</w:t>
            </w:r>
            <w:proofErr w:type="spellEnd"/>
            <w:r w:rsidRPr="00FD693D">
              <w:t>/l</w:t>
            </w:r>
          </w:p>
        </w:tc>
        <w:tc>
          <w:tcPr>
            <w:tcW w:w="4625" w:type="dxa"/>
          </w:tcPr>
          <w:p w14:paraId="075A5939" w14:textId="10B5C33A" w:rsidR="00EE7B92" w:rsidRPr="00FD693D" w:rsidRDefault="00EE7B92" w:rsidP="005C046E">
            <m:oMath>
              <m:r>
                <w:rPr>
                  <w:rFonts w:ascii="Cambria Math" w:hAnsi="Cambria Math"/>
                </w:rPr>
                <m:t>1M=1</m:t>
              </m:r>
              <m:f>
                <m:fPr>
                  <m:type m:val="skw"/>
                  <m:ctrlPr>
                    <w:rPr>
                      <w:rFonts w:ascii="Cambria Math" w:hAnsi="Cambria Math"/>
                      <w:i/>
                    </w:rPr>
                  </m:ctrlPr>
                </m:fPr>
                <m:num>
                  <m:r>
                    <w:rPr>
                      <w:rFonts w:ascii="Cambria Math" w:hAnsi="Cambria Math"/>
                    </w:rPr>
                    <m:t>mol</m:t>
                  </m:r>
                </m:num>
                <m:den>
                  <m:r>
                    <w:rPr>
                      <w:rFonts w:ascii="Cambria Math" w:hAnsi="Cambria Math"/>
                    </w:rPr>
                    <m:t>l</m:t>
                  </m:r>
                </m:den>
              </m:f>
            </m:oMath>
            <w:r w:rsidRPr="00FD693D">
              <w:t xml:space="preserve"> </w:t>
            </w:r>
          </w:p>
        </w:tc>
      </w:tr>
    </w:tbl>
    <w:p w14:paraId="182413F7" w14:textId="77777777" w:rsidR="005A1E80" w:rsidRPr="00FD693D" w:rsidRDefault="005A1E80" w:rsidP="005A1E80"/>
    <w:p w14:paraId="61C0D393" w14:textId="01DC2809" w:rsidR="00816CAA" w:rsidRPr="00FD693D" w:rsidRDefault="00583878" w:rsidP="00583878">
      <w:pPr>
        <w:pStyle w:val="Heading2"/>
      </w:pPr>
      <w:bookmarkStart w:id="3" w:name="_Toc461021902"/>
      <w:r w:rsidRPr="00FD693D">
        <w:t>Beispiel</w:t>
      </w:r>
      <w:bookmarkEnd w:id="3"/>
    </w:p>
    <w:p w14:paraId="00E8E66A" w14:textId="4840B274" w:rsidR="00583878" w:rsidRPr="00FD693D" w:rsidRDefault="00583878" w:rsidP="00583878">
      <w:r w:rsidRPr="00FD693D">
        <w:rPr>
          <w:noProof/>
        </w:rPr>
        <w:drawing>
          <wp:inline distT="0" distB="0" distL="0" distR="0" wp14:anchorId="081CDFA8" wp14:editId="5C8970B2">
            <wp:extent cx="5751195" cy="3019425"/>
            <wp:effectExtent l="0" t="0" r="0" b="3175"/>
            <wp:docPr id="4" name="Picture 4" descr="Scans/Untitled.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cans/Untitled.jpeg"/>
                    <pic:cNvPicPr>
                      <a:picLocks noChangeAspect="1" noChangeArrowheads="1"/>
                    </pic:cNvPicPr>
                  </pic:nvPicPr>
                  <pic:blipFill>
                    <a:blip r:embed="rId8" cstate="print">
                      <a:extLst>
                        <a:ext uri="{BEBA8EAE-BF5A-486C-A8C5-ECC9F3942E4B}">
                          <a14:imgProps xmlns:a14="http://schemas.microsoft.com/office/drawing/2010/main">
                            <a14:imgLayer r:embed="rId9">
                              <a14:imgEffect>
                                <a14:sharpenSoften amount="50000"/>
                              </a14:imgEffect>
                              <a14:imgEffect>
                                <a14:brightnessContrast contrast="-20000"/>
                              </a14:imgEffect>
                            </a14:imgLayer>
                          </a14:imgProps>
                        </a:ext>
                        <a:ext uri="{28A0092B-C50C-407E-A947-70E740481C1C}">
                          <a14:useLocalDpi xmlns:a14="http://schemas.microsoft.com/office/drawing/2010/main"/>
                        </a:ext>
                      </a:extLst>
                    </a:blip>
                    <a:srcRect/>
                    <a:stretch>
                      <a:fillRect/>
                    </a:stretch>
                  </pic:blipFill>
                  <pic:spPr bwMode="auto">
                    <a:xfrm>
                      <a:off x="0" y="0"/>
                      <a:ext cx="5751195" cy="3019425"/>
                    </a:xfrm>
                    <a:prstGeom prst="rect">
                      <a:avLst/>
                    </a:prstGeom>
                    <a:noFill/>
                    <a:ln>
                      <a:noFill/>
                    </a:ln>
                  </pic:spPr>
                </pic:pic>
              </a:graphicData>
            </a:graphic>
          </wp:inline>
        </w:drawing>
      </w:r>
    </w:p>
    <w:p w14:paraId="707A205D" w14:textId="77777777" w:rsidR="002F670A" w:rsidRPr="00FD693D" w:rsidRDefault="002F670A" w:rsidP="00583878"/>
    <w:p w14:paraId="4DB0AB0B" w14:textId="77777777" w:rsidR="002F670A" w:rsidRPr="00FD693D" w:rsidRDefault="002F670A" w:rsidP="002F670A">
      <w:pPr>
        <w:pStyle w:val="Heading2"/>
      </w:pPr>
      <w:bookmarkStart w:id="4" w:name="_Toc461021903"/>
      <w:r w:rsidRPr="00FD693D">
        <w:t>Volumenverhältnisse bei Gasreaktionen</w:t>
      </w:r>
      <w:bookmarkEnd w:id="4"/>
    </w:p>
    <w:p w14:paraId="0D9EB504" w14:textId="77777777" w:rsidR="002F670A" w:rsidRPr="00FD693D" w:rsidRDefault="002F670A" w:rsidP="002F670A">
      <w:r w:rsidRPr="00FD693D">
        <w:t>Bei gasförmigen Reaktionsteilnehmern entspricht das Stoffmengenverhältnis auch dem Volumenverhältnis.</w:t>
      </w:r>
    </w:p>
    <w:p w14:paraId="48FA5337" w14:textId="77777777" w:rsidR="002F670A" w:rsidRPr="00FD693D" w:rsidRDefault="002F670A" w:rsidP="002F670A">
      <w:pPr>
        <w:pStyle w:val="ListParagraph"/>
        <w:numPr>
          <w:ilvl w:val="0"/>
          <w:numId w:val="32"/>
        </w:numPr>
      </w:pPr>
      <w:r w:rsidRPr="00FD693D">
        <w:t xml:space="preserve">1 </w:t>
      </w:r>
      <w:proofErr w:type="spellStart"/>
      <w:r w:rsidRPr="00FD693D">
        <w:t>mol</w:t>
      </w:r>
      <w:proofErr w:type="spellEnd"/>
      <w:r w:rsidRPr="00FD693D">
        <w:t xml:space="preserve"> eines beliebigen Gases enthält </w:t>
      </w:r>
    </w:p>
    <w:p w14:paraId="3FC2A0DB" w14:textId="30483641" w:rsidR="002F670A" w:rsidRPr="00FD693D" w:rsidRDefault="002F670A" w:rsidP="002F670A">
      <w:pPr>
        <w:pStyle w:val="ListParagraph"/>
        <w:numPr>
          <w:ilvl w:val="1"/>
          <w:numId w:val="32"/>
        </w:numPr>
      </w:pPr>
      <m:oMath>
        <m:r>
          <w:rPr>
            <w:rFonts w:ascii="Cambria Math" w:hAnsi="Cambria Math"/>
          </w:rPr>
          <m:t>6.02*</m:t>
        </m:r>
        <m:sSup>
          <m:sSupPr>
            <m:ctrlPr>
              <w:rPr>
                <w:rFonts w:ascii="Cambria Math" w:hAnsi="Cambria Math"/>
                <w:i/>
              </w:rPr>
            </m:ctrlPr>
          </m:sSupPr>
          <m:e>
            <m:r>
              <w:rPr>
                <w:rFonts w:ascii="Cambria Math" w:hAnsi="Cambria Math"/>
              </w:rPr>
              <m:t>10</m:t>
            </m:r>
          </m:e>
          <m:sup>
            <m:r>
              <w:rPr>
                <w:rFonts w:ascii="Cambria Math" w:hAnsi="Cambria Math"/>
              </w:rPr>
              <m:t>23</m:t>
            </m:r>
          </m:sup>
        </m:sSup>
      </m:oMath>
      <w:r w:rsidRPr="00FD693D">
        <w:t xml:space="preserve"> Teilchen </w:t>
      </w:r>
    </w:p>
    <w:p w14:paraId="3EF45C8B" w14:textId="28A1D1D8" w:rsidR="002F670A" w:rsidRPr="00FD693D" w:rsidRDefault="002F670A" w:rsidP="002F670A">
      <w:pPr>
        <w:pStyle w:val="ListParagraph"/>
        <w:numPr>
          <w:ilvl w:val="1"/>
          <w:numId w:val="32"/>
        </w:numPr>
      </w:pPr>
      <w:r w:rsidRPr="00FD693D">
        <w:t>bei NB 22.4l Volumen.</w:t>
      </w:r>
    </w:p>
    <w:p w14:paraId="4837987B" w14:textId="4CAACDD4" w:rsidR="00327FA5" w:rsidRPr="00FD693D" w:rsidRDefault="00327FA5" w:rsidP="00327FA5">
      <w:pPr>
        <w:pStyle w:val="Heading1"/>
      </w:pPr>
      <w:bookmarkStart w:id="5" w:name="_Toc461021904"/>
      <w:r w:rsidRPr="00FD693D">
        <w:lastRenderedPageBreak/>
        <w:t>Reaktionsenthalpie (</w:t>
      </w:r>
      <w:r w:rsidRPr="00FD693D">
        <w:rPr>
          <w:rFonts w:ascii="Calibri Light" w:hAnsi="Calibri Light"/>
        </w:rPr>
        <w:t>∆</w:t>
      </w:r>
      <w:r w:rsidRPr="00FD693D">
        <w:t>H)</w:t>
      </w:r>
      <w:bookmarkEnd w:id="5"/>
    </w:p>
    <w:p w14:paraId="6FA4CB8A" w14:textId="68E7A37C" w:rsidR="004C1627" w:rsidRPr="00FD693D" w:rsidRDefault="004C1627" w:rsidP="00EA65C6">
      <w:pPr>
        <w:pStyle w:val="ListParagraph"/>
        <w:numPr>
          <w:ilvl w:val="0"/>
          <w:numId w:val="1"/>
        </w:numPr>
      </w:pPr>
      <w:r w:rsidRPr="00FD693D">
        <w:t>Wärme (in kJ/</w:t>
      </w:r>
      <w:proofErr w:type="spellStart"/>
      <w:r w:rsidRPr="00FD693D">
        <w:t>mol</w:t>
      </w:r>
      <w:proofErr w:type="spellEnd"/>
      <w:r w:rsidRPr="00FD693D">
        <w:t>), die ein System bei konstantem Druck mit der Umgebung austauscht</w:t>
      </w:r>
    </w:p>
    <w:p w14:paraId="14449A53" w14:textId="77777777" w:rsidR="00327FA5" w:rsidRPr="00FD693D" w:rsidRDefault="00327FA5" w:rsidP="00EA65C6">
      <w:pPr>
        <w:pStyle w:val="ListParagraph"/>
        <w:numPr>
          <w:ilvl w:val="0"/>
          <w:numId w:val="1"/>
        </w:numPr>
      </w:pPr>
      <w:r w:rsidRPr="00FD693D">
        <w:t xml:space="preserve">Differenz der </w:t>
      </w:r>
      <w:proofErr w:type="spellStart"/>
      <w:r w:rsidRPr="00FD693D">
        <w:t>Enthalpien</w:t>
      </w:r>
      <w:proofErr w:type="spellEnd"/>
      <w:r w:rsidRPr="00FD693D">
        <w:t xml:space="preserve"> (H) der Reaktionsteilnehmer</w:t>
      </w:r>
    </w:p>
    <w:p w14:paraId="1AA0297E" w14:textId="26E12537" w:rsidR="00327FA5" w:rsidRPr="00FD693D" w:rsidRDefault="00327FA5" w:rsidP="00EA65C6">
      <w:pPr>
        <w:pStyle w:val="ListParagraph"/>
        <w:numPr>
          <w:ilvl w:val="1"/>
          <w:numId w:val="1"/>
        </w:numPr>
      </w:pPr>
      <w:r w:rsidRPr="00FD693D">
        <w:t xml:space="preserve">∆H = </w:t>
      </w:r>
      <w:proofErr w:type="spellStart"/>
      <w:r w:rsidRPr="00FD693D">
        <w:t>H</w:t>
      </w:r>
      <w:proofErr w:type="spellEnd"/>
      <w:r w:rsidRPr="00FD693D">
        <w:t>(Produkte) – H(Edukte)</w:t>
      </w:r>
    </w:p>
    <w:p w14:paraId="265D7843" w14:textId="6C448249" w:rsidR="00327FA5" w:rsidRPr="00FD693D" w:rsidRDefault="00327FA5" w:rsidP="00EA65C6">
      <w:pPr>
        <w:pStyle w:val="ListParagraph"/>
        <w:numPr>
          <w:ilvl w:val="0"/>
          <w:numId w:val="1"/>
        </w:numPr>
      </w:pPr>
      <w:r w:rsidRPr="00FD693D">
        <w:t xml:space="preserve">∆H negativ </w:t>
      </w:r>
      <w:r w:rsidRPr="00FD693D">
        <w:sym w:font="Wingdings" w:char="F0E0"/>
      </w:r>
      <w:r w:rsidRPr="00FD693D">
        <w:t xml:space="preserve"> exothermer Vorgang</w:t>
      </w:r>
    </w:p>
    <w:p w14:paraId="173F2393" w14:textId="5FF24C00" w:rsidR="00327FA5" w:rsidRPr="00FD693D" w:rsidRDefault="00327FA5" w:rsidP="00EA65C6">
      <w:pPr>
        <w:pStyle w:val="ListParagraph"/>
        <w:numPr>
          <w:ilvl w:val="0"/>
          <w:numId w:val="1"/>
        </w:numPr>
      </w:pPr>
      <w:r w:rsidRPr="00FD693D">
        <w:t xml:space="preserve">∆H positiv </w:t>
      </w:r>
      <w:r w:rsidRPr="00FD693D">
        <w:sym w:font="Wingdings" w:char="F0E0"/>
      </w:r>
      <w:r w:rsidRPr="00FD693D">
        <w:t xml:space="preserve"> endothermer Vorgang</w:t>
      </w:r>
    </w:p>
    <w:p w14:paraId="6D5A8EA3" w14:textId="77777777" w:rsidR="00327FA5" w:rsidRPr="00FD693D" w:rsidRDefault="00327FA5" w:rsidP="004C1627"/>
    <w:p w14:paraId="7330A4FA" w14:textId="77777777" w:rsidR="00327FA5" w:rsidRPr="00FD693D" w:rsidRDefault="00327FA5" w:rsidP="004C1627">
      <w:r w:rsidRPr="00FD693D">
        <w:rPr>
          <w:noProof/>
        </w:rPr>
        <w:drawing>
          <wp:inline distT="0" distB="0" distL="0" distR="0" wp14:anchorId="034D27E1" wp14:editId="1C6D9B2C">
            <wp:extent cx="5193030" cy="4382135"/>
            <wp:effectExtent l="0" t="0" r="0" b="12065"/>
            <wp:docPr id="5" name="Picture 5" descr="Scans/Untitled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Scans/Untitled1.jpeg"/>
                    <pic:cNvPicPr>
                      <a:picLocks noChangeAspect="1" noChangeArrowheads="1"/>
                    </pic:cNvPicPr>
                  </pic:nvPicPr>
                  <pic:blipFill>
                    <a:blip r:embed="rId10" cstate="print">
                      <a:extLst>
                        <a:ext uri="{BEBA8EAE-BF5A-486C-A8C5-ECC9F3942E4B}">
                          <a14:imgProps xmlns:a14="http://schemas.microsoft.com/office/drawing/2010/main">
                            <a14:imgLayer r:embed="rId11">
                              <a14:imgEffect>
                                <a14:sharpenSoften amount="50000"/>
                              </a14:imgEffect>
                            </a14:imgLayer>
                          </a14:imgProps>
                        </a:ext>
                        <a:ext uri="{28A0092B-C50C-407E-A947-70E740481C1C}">
                          <a14:useLocalDpi xmlns:a14="http://schemas.microsoft.com/office/drawing/2010/main"/>
                        </a:ext>
                      </a:extLst>
                    </a:blip>
                    <a:srcRect/>
                    <a:stretch>
                      <a:fillRect/>
                    </a:stretch>
                  </pic:blipFill>
                  <pic:spPr bwMode="auto">
                    <a:xfrm>
                      <a:off x="0" y="0"/>
                      <a:ext cx="5193030" cy="4382135"/>
                    </a:xfrm>
                    <a:prstGeom prst="rect">
                      <a:avLst/>
                    </a:prstGeom>
                    <a:noFill/>
                    <a:ln>
                      <a:noFill/>
                    </a:ln>
                  </pic:spPr>
                </pic:pic>
              </a:graphicData>
            </a:graphic>
          </wp:inline>
        </w:drawing>
      </w:r>
    </w:p>
    <w:p w14:paraId="57E31824" w14:textId="77777777" w:rsidR="00D40184" w:rsidRPr="00FD693D" w:rsidRDefault="00327FA5" w:rsidP="00D40184">
      <w:pPr>
        <w:pStyle w:val="Heading2"/>
      </w:pPr>
      <w:bookmarkStart w:id="6" w:name="_Toc461021905"/>
      <w:proofErr w:type="spellStart"/>
      <w:r w:rsidRPr="00FD693D">
        <w:lastRenderedPageBreak/>
        <w:t>Enthalpiediagram</w:t>
      </w:r>
      <w:bookmarkEnd w:id="6"/>
      <w:proofErr w:type="spellEnd"/>
    </w:p>
    <w:p w14:paraId="461EFFF8" w14:textId="3E21F6FE" w:rsidR="00327FA5" w:rsidRPr="00FD693D" w:rsidRDefault="00327FA5" w:rsidP="00D40184">
      <w:r w:rsidRPr="00FD693D">
        <w:rPr>
          <w:noProof/>
        </w:rPr>
        <w:drawing>
          <wp:inline distT="0" distB="0" distL="0" distR="0" wp14:anchorId="6804672B" wp14:editId="3E3BEFDC">
            <wp:extent cx="5756910" cy="3013710"/>
            <wp:effectExtent l="0" t="0" r="8890" b="8890"/>
            <wp:docPr id="6" name="Picture 6" descr="Scans/Untitled1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Scans/Untitled11.jpeg"/>
                    <pic:cNvPicPr>
                      <a:picLocks noChangeAspect="1" noChangeArrowheads="1"/>
                    </pic:cNvPicPr>
                  </pic:nvPicPr>
                  <pic:blipFill>
                    <a:blip r:embed="rId12" cstate="print">
                      <a:extLst>
                        <a:ext uri="{BEBA8EAE-BF5A-486C-A8C5-ECC9F3942E4B}">
                          <a14:imgProps xmlns:a14="http://schemas.microsoft.com/office/drawing/2010/main">
                            <a14:imgLayer r:embed="rId13">
                              <a14:imgEffect>
                                <a14:sharpenSoften amount="50000"/>
                              </a14:imgEffect>
                            </a14:imgLayer>
                          </a14:imgProps>
                        </a:ext>
                        <a:ext uri="{28A0092B-C50C-407E-A947-70E740481C1C}">
                          <a14:useLocalDpi xmlns:a14="http://schemas.microsoft.com/office/drawing/2010/main"/>
                        </a:ext>
                      </a:extLst>
                    </a:blip>
                    <a:srcRect/>
                    <a:stretch>
                      <a:fillRect/>
                    </a:stretch>
                  </pic:blipFill>
                  <pic:spPr bwMode="auto">
                    <a:xfrm>
                      <a:off x="0" y="0"/>
                      <a:ext cx="5756910" cy="3013710"/>
                    </a:xfrm>
                    <a:prstGeom prst="rect">
                      <a:avLst/>
                    </a:prstGeom>
                    <a:noFill/>
                    <a:ln>
                      <a:noFill/>
                    </a:ln>
                  </pic:spPr>
                </pic:pic>
              </a:graphicData>
            </a:graphic>
          </wp:inline>
        </w:drawing>
      </w:r>
    </w:p>
    <w:p w14:paraId="226BEF7D" w14:textId="721E207D" w:rsidR="004C1627" w:rsidRPr="00FD693D" w:rsidRDefault="00D40184" w:rsidP="00D40184">
      <w:pPr>
        <w:pStyle w:val="Heading2"/>
      </w:pPr>
      <w:bookmarkStart w:id="7" w:name="_Toc461021906"/>
      <w:r w:rsidRPr="00FD693D">
        <w:t>Entropie</w:t>
      </w:r>
      <w:bookmarkEnd w:id="7"/>
    </w:p>
    <w:p w14:paraId="380D5261" w14:textId="03AC528B" w:rsidR="00D40184" w:rsidRPr="00FD693D" w:rsidRDefault="006C12D5" w:rsidP="00D40184">
      <w:r w:rsidRPr="00FD693D">
        <w:rPr>
          <w:noProof/>
        </w:rPr>
        <w:drawing>
          <wp:inline distT="0" distB="0" distL="0" distR="0" wp14:anchorId="1261212A" wp14:editId="0C35191B">
            <wp:extent cx="5032375" cy="2472690"/>
            <wp:effectExtent l="0" t="0" r="0" b="0"/>
            <wp:docPr id="7" name="Picture 7" descr="Scans/Untitled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Scans/Untitled2.jpeg"/>
                    <pic:cNvPicPr>
                      <a:picLocks noChangeAspect="1" noChangeArrowheads="1"/>
                    </pic:cNvPicPr>
                  </pic:nvPicPr>
                  <pic:blipFill>
                    <a:blip r:embed="rId14" cstate="print">
                      <a:extLst>
                        <a:ext uri="{BEBA8EAE-BF5A-486C-A8C5-ECC9F3942E4B}">
                          <a14:imgProps xmlns:a14="http://schemas.microsoft.com/office/drawing/2010/main">
                            <a14:imgLayer r:embed="rId15">
                              <a14:imgEffect>
                                <a14:sharpenSoften amount="50000"/>
                              </a14:imgEffect>
                            </a14:imgLayer>
                          </a14:imgProps>
                        </a:ext>
                        <a:ext uri="{28A0092B-C50C-407E-A947-70E740481C1C}">
                          <a14:useLocalDpi xmlns:a14="http://schemas.microsoft.com/office/drawing/2010/main"/>
                        </a:ext>
                      </a:extLst>
                    </a:blip>
                    <a:srcRect/>
                    <a:stretch>
                      <a:fillRect/>
                    </a:stretch>
                  </pic:blipFill>
                  <pic:spPr bwMode="auto">
                    <a:xfrm>
                      <a:off x="0" y="0"/>
                      <a:ext cx="5032375" cy="2472690"/>
                    </a:xfrm>
                    <a:prstGeom prst="rect">
                      <a:avLst/>
                    </a:prstGeom>
                    <a:noFill/>
                    <a:ln>
                      <a:noFill/>
                    </a:ln>
                  </pic:spPr>
                </pic:pic>
              </a:graphicData>
            </a:graphic>
          </wp:inline>
        </w:drawing>
      </w:r>
    </w:p>
    <w:p w14:paraId="66F10A81" w14:textId="77777777" w:rsidR="00D057F1" w:rsidRPr="00FD693D" w:rsidRDefault="00D057F1" w:rsidP="00D057F1">
      <w:pPr>
        <w:pStyle w:val="ListParagraph"/>
        <w:numPr>
          <w:ilvl w:val="0"/>
          <w:numId w:val="34"/>
        </w:numPr>
      </w:pPr>
      <w:r w:rsidRPr="00FD693D">
        <w:t xml:space="preserve">Die Entropie in einem System nimmt zu, wenn die Unordnung grösser wird: </w:t>
      </w:r>
    </w:p>
    <w:p w14:paraId="6282C274" w14:textId="07CAD735" w:rsidR="00D057F1" w:rsidRPr="00FD693D" w:rsidRDefault="00D057F1" w:rsidP="00D057F1">
      <w:pPr>
        <w:pStyle w:val="ListParagraph"/>
        <w:numPr>
          <w:ilvl w:val="1"/>
          <w:numId w:val="33"/>
        </w:numPr>
      </w:pPr>
      <w:r w:rsidRPr="00FD693D">
        <w:t>mehr Teilchen</w:t>
      </w:r>
    </w:p>
    <w:p w14:paraId="7C43AAB9" w14:textId="77777777" w:rsidR="00D057F1" w:rsidRPr="00FD693D" w:rsidRDefault="00D057F1" w:rsidP="00D057F1">
      <w:pPr>
        <w:pStyle w:val="ListParagraph"/>
        <w:numPr>
          <w:ilvl w:val="1"/>
          <w:numId w:val="33"/>
        </w:numPr>
      </w:pPr>
      <w:r w:rsidRPr="00FD693D">
        <w:t>höhere Temperatur</w:t>
      </w:r>
    </w:p>
    <w:p w14:paraId="10710E3F" w14:textId="4AF9799C" w:rsidR="00D057F1" w:rsidRPr="00FD693D" w:rsidRDefault="00D057F1" w:rsidP="00D057F1">
      <w:pPr>
        <w:pStyle w:val="ListParagraph"/>
        <w:numPr>
          <w:ilvl w:val="1"/>
          <w:numId w:val="33"/>
        </w:numPr>
      </w:pPr>
      <w:r w:rsidRPr="00FD693D">
        <w:t xml:space="preserve">Verteilung im Raum (Diffusion, Lösen, Verdunsten, Schmelzen). </w:t>
      </w:r>
    </w:p>
    <w:p w14:paraId="0E47CB2C" w14:textId="4D0097F2" w:rsidR="00D057F1" w:rsidRPr="00FD693D" w:rsidRDefault="00D057F1" w:rsidP="00D057F1">
      <w:pPr>
        <w:pStyle w:val="ListParagraph"/>
        <w:numPr>
          <w:ilvl w:val="0"/>
          <w:numId w:val="33"/>
        </w:numPr>
      </w:pPr>
      <w:r w:rsidRPr="00FD693D">
        <w:t>Exotherme Vorgänge bei denen die Entropie zunimmt sind spontan</w:t>
      </w:r>
    </w:p>
    <w:p w14:paraId="2BBECA8C" w14:textId="77777777" w:rsidR="00D057F1" w:rsidRPr="00FD693D" w:rsidRDefault="00D057F1" w:rsidP="00D057F1">
      <w:pPr>
        <w:pStyle w:val="ListParagraph"/>
        <w:numPr>
          <w:ilvl w:val="0"/>
          <w:numId w:val="33"/>
        </w:numPr>
      </w:pPr>
      <w:r w:rsidRPr="00FD693D">
        <w:t>Endotherme Vorgänge können spontan sein, wenn die Entropie stark zunimmt.</w:t>
      </w:r>
    </w:p>
    <w:p w14:paraId="1C2CE39F" w14:textId="2B4D671C" w:rsidR="00D057F1" w:rsidRPr="00FD693D" w:rsidRDefault="00D057F1" w:rsidP="00D40184">
      <w:pPr>
        <w:pStyle w:val="ListParagraph"/>
        <w:numPr>
          <w:ilvl w:val="0"/>
          <w:numId w:val="33"/>
        </w:numPr>
      </w:pPr>
      <w:r w:rsidRPr="00FD693D">
        <w:t>Vorgänge bei denen die Entropie abnimmt können spontan sein, wenn sie stark exotherm sind.</w:t>
      </w:r>
    </w:p>
    <w:p w14:paraId="53797177" w14:textId="3703DE44" w:rsidR="001B23F3" w:rsidRPr="00FD693D" w:rsidRDefault="001B23F3" w:rsidP="00D40184">
      <w:pPr>
        <w:pStyle w:val="ListParagraph"/>
        <w:numPr>
          <w:ilvl w:val="0"/>
          <w:numId w:val="33"/>
        </w:numPr>
      </w:pPr>
      <w:r w:rsidRPr="00FD693D">
        <w:sym w:font="Wingdings" w:char="F0E0"/>
      </w:r>
      <w:r w:rsidRPr="00FD693D">
        <w:t xml:space="preserve"> Prinzip des Energieminimums und Prinzip des Entropiemaximums (und umgekehrt)</w:t>
      </w:r>
    </w:p>
    <w:p w14:paraId="6BAEF189" w14:textId="77777777" w:rsidR="00175A02" w:rsidRPr="00FD693D" w:rsidRDefault="00175A02">
      <w:pPr>
        <w:rPr>
          <w:rFonts w:asciiTheme="majorHAnsi" w:eastAsiaTheme="majorEastAsia" w:hAnsiTheme="majorHAnsi" w:cstheme="majorBidi"/>
          <w:color w:val="2E74B5" w:themeColor="accent1" w:themeShade="BF"/>
          <w:sz w:val="32"/>
          <w:szCs w:val="32"/>
        </w:rPr>
      </w:pPr>
      <w:r w:rsidRPr="00FD693D">
        <w:br w:type="page"/>
      </w:r>
    </w:p>
    <w:p w14:paraId="12A33A19" w14:textId="2970E932" w:rsidR="00630122" w:rsidRPr="00FD693D" w:rsidRDefault="00630122" w:rsidP="006B437E">
      <w:pPr>
        <w:pStyle w:val="Heading1"/>
      </w:pPr>
      <w:bookmarkStart w:id="8" w:name="_Toc461021907"/>
      <w:r w:rsidRPr="00FD693D">
        <w:lastRenderedPageBreak/>
        <w:t>Geschwindigkeitsbestimmende Faktoren</w:t>
      </w:r>
      <w:bookmarkEnd w:id="8"/>
    </w:p>
    <w:tbl>
      <w:tblPr>
        <w:tblStyle w:val="PlainTable2"/>
        <w:tblW w:w="0" w:type="auto"/>
        <w:tblLook w:val="0480" w:firstRow="0" w:lastRow="0" w:firstColumn="1" w:lastColumn="0" w:noHBand="0" w:noVBand="1"/>
      </w:tblPr>
      <w:tblGrid>
        <w:gridCol w:w="2022"/>
        <w:gridCol w:w="7034"/>
      </w:tblGrid>
      <w:tr w:rsidR="00B84F14" w:rsidRPr="00FD693D" w14:paraId="3DB5B8BB" w14:textId="77777777" w:rsidTr="00B84F1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022" w:type="dxa"/>
            <w:vMerge w:val="restart"/>
          </w:tcPr>
          <w:p w14:paraId="52FD2521" w14:textId="7F7CACE8" w:rsidR="00B84F14" w:rsidRPr="00FD693D" w:rsidRDefault="00B84F14" w:rsidP="00630122">
            <w:r w:rsidRPr="00FD693D">
              <w:t>Temperatur</w:t>
            </w:r>
          </w:p>
        </w:tc>
        <w:tc>
          <w:tcPr>
            <w:tcW w:w="7034" w:type="dxa"/>
          </w:tcPr>
          <w:p w14:paraId="54864299" w14:textId="1982AC38" w:rsidR="00B84F14" w:rsidRPr="00FD693D" w:rsidRDefault="00B84F14" w:rsidP="00630122">
            <w:pPr>
              <w:cnfStyle w:val="000000100000" w:firstRow="0" w:lastRow="0" w:firstColumn="0" w:lastColumn="0" w:oddVBand="0" w:evenVBand="0" w:oddHBand="1" w:evenHBand="0" w:firstRowFirstColumn="0" w:firstRowLastColumn="0" w:lastRowFirstColumn="0" w:lastRowLastColumn="0"/>
            </w:pPr>
            <w:r w:rsidRPr="00FD693D">
              <w:t xml:space="preserve">Reaktionen mit hoher Aktivierungsenergie werden durch </w:t>
            </w:r>
            <w:proofErr w:type="spellStart"/>
            <w:r w:rsidRPr="00FD693D">
              <w:t>Temperaturherhöhung</w:t>
            </w:r>
            <w:proofErr w:type="spellEnd"/>
            <w:r w:rsidRPr="00FD693D">
              <w:t xml:space="preserve"> schneller beschleunigt</w:t>
            </w:r>
          </w:p>
        </w:tc>
      </w:tr>
      <w:tr w:rsidR="00B84F14" w:rsidRPr="00FD693D" w14:paraId="300A62F2" w14:textId="77777777" w:rsidTr="00B84F14">
        <w:tc>
          <w:tcPr>
            <w:cnfStyle w:val="001000000000" w:firstRow="0" w:lastRow="0" w:firstColumn="1" w:lastColumn="0" w:oddVBand="0" w:evenVBand="0" w:oddHBand="0" w:evenHBand="0" w:firstRowFirstColumn="0" w:firstRowLastColumn="0" w:lastRowFirstColumn="0" w:lastRowLastColumn="0"/>
            <w:tcW w:w="2022" w:type="dxa"/>
            <w:vMerge/>
          </w:tcPr>
          <w:p w14:paraId="190253F9" w14:textId="77777777" w:rsidR="00B84F14" w:rsidRPr="00FD693D" w:rsidRDefault="00B84F14" w:rsidP="00630122"/>
        </w:tc>
        <w:tc>
          <w:tcPr>
            <w:tcW w:w="7034" w:type="dxa"/>
          </w:tcPr>
          <w:p w14:paraId="518B2E74" w14:textId="77777777" w:rsidR="00B84F14" w:rsidRPr="00FD693D" w:rsidRDefault="00B84F14" w:rsidP="00630122">
            <w:pPr>
              <w:cnfStyle w:val="000000000000" w:firstRow="0" w:lastRow="0" w:firstColumn="0" w:lastColumn="0" w:oddVBand="0" w:evenVBand="0" w:oddHBand="0" w:evenHBand="0" w:firstRowFirstColumn="0" w:firstRowLastColumn="0" w:lastRowFirstColumn="0" w:lastRowLastColumn="0"/>
            </w:pPr>
            <w:r w:rsidRPr="00FD693D">
              <w:t>Reaktionsgeschwindigkeit-Temperatur-Regel (RGT-Regel):</w:t>
            </w:r>
          </w:p>
          <w:p w14:paraId="095C2BD6" w14:textId="1F3C6DAB" w:rsidR="00B84F14" w:rsidRPr="00FD693D" w:rsidRDefault="00B84F14" w:rsidP="00B84F14">
            <w:pPr>
              <w:cnfStyle w:val="000000000000" w:firstRow="0" w:lastRow="0" w:firstColumn="0" w:lastColumn="0" w:oddVBand="0" w:evenVBand="0" w:oddHBand="0" w:evenHBand="0" w:firstRowFirstColumn="0" w:firstRowLastColumn="0" w:lastRowFirstColumn="0" w:lastRowLastColumn="0"/>
            </w:pPr>
            <w:r w:rsidRPr="00FD693D">
              <w:t xml:space="preserve">Erwärmung um 10° </w:t>
            </w:r>
            <w:r w:rsidRPr="00FD693D">
              <w:sym w:font="Wingdings" w:char="F0E0"/>
            </w:r>
            <w:r w:rsidRPr="00FD693D">
              <w:t xml:space="preserve"> Geschwindigkeit 2-4x schneller</w:t>
            </w:r>
          </w:p>
        </w:tc>
      </w:tr>
      <w:tr w:rsidR="00B84F14" w:rsidRPr="00FD693D" w14:paraId="64F83061" w14:textId="77777777" w:rsidTr="00B84F1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022" w:type="dxa"/>
            <w:vMerge/>
          </w:tcPr>
          <w:p w14:paraId="5556C3C8" w14:textId="77777777" w:rsidR="00B84F14" w:rsidRPr="00FD693D" w:rsidRDefault="00B84F14" w:rsidP="00630122"/>
        </w:tc>
        <w:tc>
          <w:tcPr>
            <w:tcW w:w="7034" w:type="dxa"/>
          </w:tcPr>
          <w:p w14:paraId="2064E36A" w14:textId="5383EBC2" w:rsidR="00B84F14" w:rsidRPr="00FD693D" w:rsidRDefault="00B84F14" w:rsidP="00630122">
            <w:pPr>
              <w:cnfStyle w:val="000000100000" w:firstRow="0" w:lastRow="0" w:firstColumn="0" w:lastColumn="0" w:oddVBand="0" w:evenVBand="0" w:oddHBand="1" w:evenHBand="0" w:firstRowFirstColumn="0" w:firstRowLastColumn="0" w:lastRowFirstColumn="0" w:lastRowLastColumn="0"/>
            </w:pPr>
            <w:r w:rsidRPr="00FD693D">
              <w:t xml:space="preserve">Stosstheorie: Teilchen bewegen sich schneller </w:t>
            </w:r>
            <w:r w:rsidRPr="00FD693D">
              <w:sym w:font="Wingdings" w:char="F0E0"/>
            </w:r>
            <w:r w:rsidRPr="00FD693D">
              <w:t xml:space="preserve"> häufiger/heftiger</w:t>
            </w:r>
          </w:p>
          <w:p w14:paraId="7CA1C464" w14:textId="49A6DBD9" w:rsidR="00B84F14" w:rsidRPr="00FD693D" w:rsidRDefault="00B84F14" w:rsidP="00630122">
            <w:pPr>
              <w:cnfStyle w:val="000000100000" w:firstRow="0" w:lastRow="0" w:firstColumn="0" w:lastColumn="0" w:oddVBand="0" w:evenVBand="0" w:oddHBand="1" w:evenHBand="0" w:firstRowFirstColumn="0" w:firstRowLastColumn="0" w:lastRowFirstColumn="0" w:lastRowLastColumn="0"/>
            </w:pPr>
            <w:r w:rsidRPr="00FD693D">
              <w:sym w:font="Wingdings" w:char="F0E0"/>
            </w:r>
            <w:r w:rsidRPr="00FD693D">
              <w:t xml:space="preserve"> Zusammenstoss nur erfolgreich, wenn Teilchen heftig genug und mit richtiger Seite</w:t>
            </w:r>
          </w:p>
        </w:tc>
      </w:tr>
      <w:tr w:rsidR="00B84F14" w:rsidRPr="00FD693D" w14:paraId="43C4F0B1" w14:textId="77777777" w:rsidTr="00B84F14">
        <w:tc>
          <w:tcPr>
            <w:cnfStyle w:val="001000000000" w:firstRow="0" w:lastRow="0" w:firstColumn="1" w:lastColumn="0" w:oddVBand="0" w:evenVBand="0" w:oddHBand="0" w:evenHBand="0" w:firstRowFirstColumn="0" w:firstRowLastColumn="0" w:lastRowFirstColumn="0" w:lastRowLastColumn="0"/>
            <w:tcW w:w="2022" w:type="dxa"/>
          </w:tcPr>
          <w:p w14:paraId="5307EB9E" w14:textId="6D26621D" w:rsidR="00B84F14" w:rsidRPr="00FD693D" w:rsidRDefault="00B84F14" w:rsidP="00630122">
            <w:r w:rsidRPr="00FD693D">
              <w:t>Konzentration der Edukte</w:t>
            </w:r>
          </w:p>
        </w:tc>
        <w:tc>
          <w:tcPr>
            <w:tcW w:w="7034" w:type="dxa"/>
          </w:tcPr>
          <w:p w14:paraId="71E6F153" w14:textId="41296C23" w:rsidR="00B84F14" w:rsidRPr="00FD693D" w:rsidRDefault="00B84F14" w:rsidP="00630122">
            <w:pPr>
              <w:cnfStyle w:val="000000000000" w:firstRow="0" w:lastRow="0" w:firstColumn="0" w:lastColumn="0" w:oddVBand="0" w:evenVBand="0" w:oddHBand="0" w:evenHBand="0" w:firstRowFirstColumn="0" w:firstRowLastColumn="0" w:lastRowFirstColumn="0" w:lastRowLastColumn="0"/>
            </w:pPr>
            <w:r w:rsidRPr="00FD693D">
              <w:t>Mehr Zusammenstösse, weil mehr Teilchen</w:t>
            </w:r>
          </w:p>
        </w:tc>
      </w:tr>
      <w:tr w:rsidR="00B84F14" w:rsidRPr="00FD693D" w14:paraId="38548CA0" w14:textId="77777777" w:rsidTr="00B84F1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022" w:type="dxa"/>
          </w:tcPr>
          <w:p w14:paraId="17FD6706" w14:textId="1EA3ADB8" w:rsidR="00B84F14" w:rsidRPr="00FD693D" w:rsidRDefault="00B84F14" w:rsidP="00630122">
            <w:r w:rsidRPr="00FD693D">
              <w:t>Oberfläche</w:t>
            </w:r>
          </w:p>
        </w:tc>
        <w:tc>
          <w:tcPr>
            <w:tcW w:w="7034" w:type="dxa"/>
          </w:tcPr>
          <w:p w14:paraId="450B2939" w14:textId="568769A9" w:rsidR="00B84F14" w:rsidRPr="00FD693D" w:rsidRDefault="00B84F14" w:rsidP="00630122">
            <w:pPr>
              <w:cnfStyle w:val="000000100000" w:firstRow="0" w:lastRow="0" w:firstColumn="0" w:lastColumn="0" w:oddVBand="0" w:evenVBand="0" w:oddHBand="1" w:evenHBand="0" w:firstRowFirstColumn="0" w:firstRowLastColumn="0" w:lastRowFirstColumn="0" w:lastRowLastColumn="0"/>
            </w:pPr>
            <w:r w:rsidRPr="00FD693D">
              <w:t xml:space="preserve">Mehr Oberfläche (durch Zerteilung) </w:t>
            </w:r>
            <w:r w:rsidRPr="00FD693D">
              <w:sym w:font="Wingdings" w:char="F0E0"/>
            </w:r>
            <w:r w:rsidRPr="00FD693D">
              <w:t xml:space="preserve"> mehr Kontaktfläche</w:t>
            </w:r>
            <w:r w:rsidR="00A03422" w:rsidRPr="00FD693D">
              <w:t xml:space="preserve"> </w:t>
            </w:r>
            <w:r w:rsidR="00A03422" w:rsidRPr="00FD693D">
              <w:sym w:font="Wingdings" w:char="F0E0"/>
            </w:r>
            <w:r w:rsidR="00A03422" w:rsidRPr="00FD693D">
              <w:t xml:space="preserve"> mehr Zusammenstösse </w:t>
            </w:r>
            <w:r w:rsidR="00A03422" w:rsidRPr="00FD693D">
              <w:sym w:font="Wingdings" w:char="F0E0"/>
            </w:r>
            <w:r w:rsidR="00A03422" w:rsidRPr="00FD693D">
              <w:t xml:space="preserve"> mehr erfolgreich</w:t>
            </w:r>
          </w:p>
          <w:p w14:paraId="6F66082D" w14:textId="62BA7866" w:rsidR="00B84F14" w:rsidRPr="00FD693D" w:rsidRDefault="00B84F14" w:rsidP="00B84F14">
            <w:pPr>
              <w:cnfStyle w:val="000000100000" w:firstRow="0" w:lastRow="0" w:firstColumn="0" w:lastColumn="0" w:oddVBand="0" w:evenVBand="0" w:oddHBand="1" w:evenHBand="0" w:firstRowFirstColumn="0" w:firstRowLastColumn="0" w:lastRowFirstColumn="0" w:lastRowLastColumn="0"/>
            </w:pPr>
            <w:r w:rsidRPr="00FD693D">
              <w:t>Nur bei heterogenen Reaktionsgemische</w:t>
            </w:r>
          </w:p>
        </w:tc>
      </w:tr>
      <w:tr w:rsidR="00B84F14" w:rsidRPr="00FD693D" w14:paraId="02BA2740" w14:textId="77777777" w:rsidTr="00B84F14">
        <w:tc>
          <w:tcPr>
            <w:cnfStyle w:val="001000000000" w:firstRow="0" w:lastRow="0" w:firstColumn="1" w:lastColumn="0" w:oddVBand="0" w:evenVBand="0" w:oddHBand="0" w:evenHBand="0" w:firstRowFirstColumn="0" w:firstRowLastColumn="0" w:lastRowFirstColumn="0" w:lastRowLastColumn="0"/>
            <w:tcW w:w="2022" w:type="dxa"/>
          </w:tcPr>
          <w:p w14:paraId="1CEC5103" w14:textId="3A808370" w:rsidR="00B84F14" w:rsidRPr="00FD693D" w:rsidRDefault="00B84F14" w:rsidP="00630122">
            <w:r w:rsidRPr="00FD693D">
              <w:t>Katalysator</w:t>
            </w:r>
          </w:p>
        </w:tc>
        <w:tc>
          <w:tcPr>
            <w:tcW w:w="7034" w:type="dxa"/>
          </w:tcPr>
          <w:p w14:paraId="6F3F3A93" w14:textId="149AA2E0" w:rsidR="00B84F14" w:rsidRPr="00FD693D" w:rsidRDefault="00B84F14" w:rsidP="00630122">
            <w:pPr>
              <w:cnfStyle w:val="000000000000" w:firstRow="0" w:lastRow="0" w:firstColumn="0" w:lastColumn="0" w:oddVBand="0" w:evenVBand="0" w:oddHBand="0" w:evenHBand="0" w:firstRowFirstColumn="0" w:firstRowLastColumn="0" w:lastRowFirstColumn="0" w:lastRowLastColumn="0"/>
            </w:pPr>
            <w:r w:rsidRPr="00FD693D">
              <w:t xml:space="preserve">Verminderung der aufzuwendenden Aktivierungsenergie </w:t>
            </w:r>
            <w:r w:rsidRPr="00FD693D">
              <w:sym w:font="Wingdings" w:char="F0E0"/>
            </w:r>
            <w:r w:rsidRPr="00FD693D">
              <w:t xml:space="preserve"> niedrigere Temperatur</w:t>
            </w:r>
          </w:p>
          <w:p w14:paraId="5AAC0A65" w14:textId="77777777" w:rsidR="00D057F1" w:rsidRPr="00FD693D" w:rsidRDefault="00B84F14" w:rsidP="00630122">
            <w:pPr>
              <w:cnfStyle w:val="000000000000" w:firstRow="0" w:lastRow="0" w:firstColumn="0" w:lastColumn="0" w:oddVBand="0" w:evenVBand="0" w:oddHBand="0" w:evenHBand="0" w:firstRowFirstColumn="0" w:firstRowLastColumn="0" w:lastRowFirstColumn="0" w:lastRowLastColumn="0"/>
            </w:pPr>
            <w:r w:rsidRPr="00FD693D">
              <w:t>Reaktionsenthalpie bleibt unverändert</w:t>
            </w:r>
          </w:p>
          <w:p w14:paraId="012297C1" w14:textId="23275A86" w:rsidR="00D057F1" w:rsidRPr="00FD693D" w:rsidRDefault="00D057F1" w:rsidP="00630122">
            <w:pPr>
              <w:cnfStyle w:val="000000000000" w:firstRow="0" w:lastRow="0" w:firstColumn="0" w:lastColumn="0" w:oddVBand="0" w:evenVBand="0" w:oddHBand="0" w:evenHBand="0" w:firstRowFirstColumn="0" w:firstRowLastColumn="0" w:lastRowFirstColumn="0" w:lastRowLastColumn="0"/>
            </w:pPr>
            <w:r w:rsidRPr="00FD693D">
              <w:t xml:space="preserve">Heterogen: </w:t>
            </w:r>
            <w:r w:rsidRPr="00FD693D">
              <w:tab/>
              <w:t>An der Oberfläche des Katalysators aktiviert</w:t>
            </w:r>
          </w:p>
          <w:p w14:paraId="30ECAD1E" w14:textId="671A0A68" w:rsidR="00B84F14" w:rsidRPr="00FD693D" w:rsidRDefault="00D057F1" w:rsidP="00630122">
            <w:pPr>
              <w:cnfStyle w:val="000000000000" w:firstRow="0" w:lastRow="0" w:firstColumn="0" w:lastColumn="0" w:oddVBand="0" w:evenVBand="0" w:oddHBand="0" w:evenHBand="0" w:firstRowFirstColumn="0" w:firstRowLastColumn="0" w:lastRowFirstColumn="0" w:lastRowLastColumn="0"/>
            </w:pPr>
            <w:r w:rsidRPr="00FD693D">
              <w:t xml:space="preserve">Homogen: </w:t>
            </w:r>
            <w:r w:rsidRPr="00FD693D">
              <w:tab/>
              <w:t>Bildet mit Edukt ein reaktives Zwischenprodukt</w:t>
            </w:r>
          </w:p>
        </w:tc>
      </w:tr>
    </w:tbl>
    <w:p w14:paraId="01A3C9B7" w14:textId="72996D2D" w:rsidR="00D057F1" w:rsidRPr="00FD693D" w:rsidRDefault="00D057F1" w:rsidP="00D057F1">
      <w:pPr>
        <w:pStyle w:val="Heading1"/>
      </w:pPr>
      <w:bookmarkStart w:id="9" w:name="_Toc461021908"/>
      <w:r w:rsidRPr="00FD693D">
        <w:t>Chemische Gleichgewicht</w:t>
      </w:r>
      <w:bookmarkEnd w:id="9"/>
    </w:p>
    <w:p w14:paraId="037E2E07" w14:textId="77777777" w:rsidR="00D057F1" w:rsidRPr="00FD693D" w:rsidRDefault="00D057F1" w:rsidP="00D057F1">
      <w:r w:rsidRPr="00FD693D">
        <w:t>Viele chemische Vorgänge sind umkehrbar. Bei sog. Gleichgewichtsvorgängen verlaufen die Hin- und Rückreaktionen gleich ab:</w:t>
      </w:r>
    </w:p>
    <w:p w14:paraId="1AB86D08" w14:textId="0C3D4B6D" w:rsidR="00D057F1" w:rsidRPr="00FD693D" w:rsidRDefault="00D057F1" w:rsidP="00D057F1">
      <m:oMathPara>
        <m:oMath>
          <m:r>
            <w:rPr>
              <w:rFonts w:ascii="Cambria Math" w:hAnsi="Cambria Math"/>
            </w:rPr>
            <m:t>Edukte⇄Produkte</m:t>
          </m:r>
        </m:oMath>
      </m:oMathPara>
    </w:p>
    <w:p w14:paraId="01644136" w14:textId="77777777" w:rsidR="00D057F1" w:rsidRPr="00FD693D" w:rsidRDefault="00D057F1" w:rsidP="00D057F1"/>
    <w:p w14:paraId="26834288" w14:textId="7C8D4BAB" w:rsidR="00D057F1" w:rsidRPr="00FD693D" w:rsidRDefault="00D057F1" w:rsidP="00D057F1">
      <w:r w:rsidRPr="00FD693D">
        <w:t>Gleichgewichtszustand, wenn beide Reaktionen</w:t>
      </w:r>
    </w:p>
    <w:p w14:paraId="74DB45E7" w14:textId="01FDDEF7" w:rsidR="00D057F1" w:rsidRPr="00FD693D" w:rsidRDefault="00D057F1" w:rsidP="00D057F1">
      <w:pPr>
        <w:pStyle w:val="ListParagraph"/>
        <w:numPr>
          <w:ilvl w:val="0"/>
          <w:numId w:val="36"/>
        </w:numPr>
      </w:pPr>
      <w:r w:rsidRPr="00FD693D">
        <w:t>gleich schnell ablaufen</w:t>
      </w:r>
    </w:p>
    <w:p w14:paraId="3FE80A1A" w14:textId="5080597D" w:rsidR="00D057F1" w:rsidRPr="00FD693D" w:rsidRDefault="00D057F1" w:rsidP="00D057F1">
      <w:pPr>
        <w:pStyle w:val="ListParagraph"/>
        <w:numPr>
          <w:ilvl w:val="0"/>
          <w:numId w:val="36"/>
        </w:numPr>
      </w:pPr>
      <w:r w:rsidRPr="00FD693D">
        <w:t>der Energieumsatz null ist</w:t>
      </w:r>
    </w:p>
    <w:p w14:paraId="5CA37B83" w14:textId="03310A8A" w:rsidR="00D057F1" w:rsidRPr="00FD693D" w:rsidRDefault="00D057F1" w:rsidP="00D057F1">
      <w:pPr>
        <w:pStyle w:val="ListParagraph"/>
        <w:numPr>
          <w:ilvl w:val="0"/>
          <w:numId w:val="36"/>
        </w:numPr>
      </w:pPr>
      <w:r w:rsidRPr="00FD693D">
        <w:t xml:space="preserve">die Zusammensetzung aus Edukten und Produkten </w:t>
      </w:r>
      <w:proofErr w:type="gramStart"/>
      <w:r w:rsidRPr="00FD693D">
        <w:t>gleich bleibt</w:t>
      </w:r>
      <w:proofErr w:type="gramEnd"/>
      <w:r w:rsidRPr="00FD693D">
        <w:t xml:space="preserve"> </w:t>
      </w:r>
    </w:p>
    <w:p w14:paraId="303B8A81" w14:textId="55D621F7" w:rsidR="00D057F1" w:rsidRPr="00FD693D" w:rsidRDefault="00D057F1" w:rsidP="00D057F1">
      <w:pPr>
        <w:pStyle w:val="ListParagraph"/>
        <w:numPr>
          <w:ilvl w:val="0"/>
          <w:numId w:val="36"/>
        </w:numPr>
      </w:pPr>
      <w:r w:rsidRPr="00FD693D">
        <w:t xml:space="preserve">exotherme Reaktion produziert die Wärme, welche die endotherme Reaktion benötigt </w:t>
      </w:r>
    </w:p>
    <w:p w14:paraId="12E1DB52" w14:textId="77777777" w:rsidR="00D057F1" w:rsidRPr="00FD693D" w:rsidRDefault="00D057F1" w:rsidP="00D057F1"/>
    <w:p w14:paraId="773D530F" w14:textId="09F74CE6" w:rsidR="00D057F1" w:rsidRPr="00FD693D" w:rsidRDefault="00D057F1" w:rsidP="00D057F1">
      <w:r w:rsidRPr="00FD693D">
        <w:t>Wenn die Konzentrationen von Edukten und Produkten nicht gleich sind:</w:t>
      </w:r>
    </w:p>
    <w:p w14:paraId="06A866FE" w14:textId="3607C8DF" w:rsidR="00D057F1" w:rsidRPr="00FD693D" w:rsidRDefault="00D057F1" w:rsidP="00D057F1">
      <w:pPr>
        <w:pStyle w:val="ListParagraph"/>
        <w:numPr>
          <w:ilvl w:val="0"/>
          <w:numId w:val="35"/>
        </w:numPr>
        <w:spacing w:after="200" w:line="276" w:lineRule="auto"/>
      </w:pPr>
      <w:r w:rsidRPr="00FD693D">
        <w:t xml:space="preserve">Produkte überwiegen: </w:t>
      </w:r>
      <w:r w:rsidRPr="00FD693D">
        <w:tab/>
        <w:t>Gleichgewichtslage rechts</w:t>
      </w:r>
    </w:p>
    <w:p w14:paraId="0583D5CD" w14:textId="63B1EFFF" w:rsidR="00D057F1" w:rsidRPr="00FD693D" w:rsidRDefault="00D057F1" w:rsidP="00D057F1">
      <w:pPr>
        <w:pStyle w:val="ListParagraph"/>
        <w:numPr>
          <w:ilvl w:val="0"/>
          <w:numId w:val="35"/>
        </w:numPr>
        <w:spacing w:after="200" w:line="276" w:lineRule="auto"/>
      </w:pPr>
      <w:r w:rsidRPr="00FD693D">
        <w:t xml:space="preserve">Edukte überwiegen: </w:t>
      </w:r>
      <w:r w:rsidRPr="00FD693D">
        <w:tab/>
      </w:r>
      <w:r w:rsidRPr="00FD693D">
        <w:tab/>
        <w:t>Gleichgewichtslage links</w:t>
      </w:r>
    </w:p>
    <w:p w14:paraId="17324010" w14:textId="77777777" w:rsidR="00D057F1" w:rsidRPr="00FD693D" w:rsidRDefault="00D057F1" w:rsidP="00D057F1">
      <w:r w:rsidRPr="00FD693D">
        <w:t xml:space="preserve">Eine Gleichgewichtslage kann sich nur in einem geschlossenen System einstellen und nur im isolierten System erhalten. In diesem Zustand sind die Anzahl erfolgreiche Teilchenzusammenstösse für beide Reaktionen gleich gross. Teilchen die weniger leicht reagieren überwiegen, sie stossen zwar öfters zusammen, aber seltener erfolgreich. </w:t>
      </w:r>
    </w:p>
    <w:p w14:paraId="1AF88B9B" w14:textId="3D93B6D5" w:rsidR="00630122" w:rsidRPr="00FD693D" w:rsidRDefault="00D057F1" w:rsidP="00630122">
      <w:r w:rsidRPr="00FD693D">
        <w:t>Das Gleichgewicht ist also immer auf der Seite der weniger reaktiven Stoffe.</w:t>
      </w:r>
    </w:p>
    <w:p w14:paraId="22C1F5F3" w14:textId="77777777" w:rsidR="00175A02" w:rsidRPr="00FD693D" w:rsidRDefault="00175A02">
      <w:pPr>
        <w:rPr>
          <w:rFonts w:asciiTheme="majorHAnsi" w:eastAsiaTheme="majorEastAsia" w:hAnsiTheme="majorHAnsi" w:cstheme="majorBidi"/>
          <w:color w:val="2E74B5" w:themeColor="accent1" w:themeShade="BF"/>
          <w:sz w:val="26"/>
          <w:szCs w:val="26"/>
        </w:rPr>
      </w:pPr>
      <w:r w:rsidRPr="00FD693D">
        <w:br w:type="page"/>
      </w:r>
    </w:p>
    <w:p w14:paraId="6C10DD80" w14:textId="417AE578" w:rsidR="006C12D5" w:rsidRPr="00FD693D" w:rsidRDefault="00630122" w:rsidP="00D057F1">
      <w:pPr>
        <w:pStyle w:val="Heading2"/>
      </w:pPr>
      <w:bookmarkStart w:id="10" w:name="_Toc461021909"/>
      <w:r w:rsidRPr="00FD693D">
        <w:lastRenderedPageBreak/>
        <w:t>Massenwirkungsgesetz</w:t>
      </w:r>
      <w:bookmarkEnd w:id="10"/>
    </w:p>
    <w:p w14:paraId="74CAB154" w14:textId="69A80235" w:rsidR="00ED5A4F" w:rsidRPr="00FD693D" w:rsidRDefault="00B32635" w:rsidP="00C76165">
      <w:pPr>
        <w:rPr>
          <w:rFonts w:asciiTheme="majorHAnsi" w:eastAsiaTheme="majorEastAsia" w:hAnsiTheme="majorHAnsi" w:cstheme="majorBidi"/>
        </w:rPr>
      </w:pPr>
      <m:oMathPara>
        <m:oMath>
          <m:sSub>
            <m:sSubPr>
              <m:ctrlPr>
                <w:rPr>
                  <w:rFonts w:ascii="Cambria Math" w:hAnsi="Cambria Math"/>
                  <w:i/>
                </w:rPr>
              </m:ctrlPr>
            </m:sSubPr>
            <m:e>
              <m:r>
                <w:rPr>
                  <w:rFonts w:ascii="Cambria Math" w:hAnsi="Cambria Math"/>
                </w:rPr>
                <m:t>A</m:t>
              </m:r>
            </m:e>
            <m:sub>
              <m:r>
                <w:rPr>
                  <w:rFonts w:ascii="Cambria Math" w:hAnsi="Cambria Math"/>
                </w:rPr>
                <m:t>a</m:t>
              </m:r>
            </m:sub>
          </m:sSub>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b</m:t>
              </m:r>
            </m:sub>
          </m:sSub>
          <m:r>
            <w:rPr>
              <w:rFonts w:ascii="Cambria Math" w:hAnsi="Cambria Math"/>
            </w:rPr>
            <m:t xml:space="preserve"> ⇄</m:t>
          </m:r>
          <m:sSub>
            <m:sSubPr>
              <m:ctrlPr>
                <w:rPr>
                  <w:rFonts w:ascii="Cambria Math" w:hAnsi="Cambria Math"/>
                  <w:i/>
                </w:rPr>
              </m:ctrlPr>
            </m:sSubPr>
            <m:e>
              <m:r>
                <w:rPr>
                  <w:rFonts w:ascii="Cambria Math" w:hAnsi="Cambria Math"/>
                </w:rPr>
                <m:t>C</m:t>
              </m:r>
            </m:e>
            <m:sub>
              <m:r>
                <w:rPr>
                  <w:rFonts w:ascii="Cambria Math" w:hAnsi="Cambria Math"/>
                </w:rPr>
                <m:t>c</m:t>
              </m:r>
            </m:sub>
          </m:sSub>
          <m:r>
            <w:rPr>
              <w:rFonts w:ascii="Cambria Math" w:hAnsi="Cambria Math"/>
            </w:rPr>
            <m:t>+</m:t>
          </m:r>
          <m:sSub>
            <m:sSubPr>
              <m:ctrlPr>
                <w:rPr>
                  <w:rFonts w:ascii="Cambria Math" w:hAnsi="Cambria Math"/>
                  <w:i/>
                </w:rPr>
              </m:ctrlPr>
            </m:sSubPr>
            <m:e>
              <m:r>
                <w:rPr>
                  <w:rFonts w:ascii="Cambria Math" w:hAnsi="Cambria Math"/>
                </w:rPr>
                <m:t>D</m:t>
              </m:r>
            </m:e>
            <m:sub>
              <m:r>
                <w:rPr>
                  <w:rFonts w:ascii="Cambria Math" w:hAnsi="Cambria Math"/>
                </w:rPr>
                <m:t>d</m:t>
              </m:r>
            </m:sub>
          </m:sSub>
          <m:r>
            <w:rPr>
              <w:rFonts w:ascii="Cambria Math" w:hAnsi="Cambria Math"/>
            </w:rPr>
            <m:t xml:space="preserve"> </m:t>
          </m:r>
        </m:oMath>
      </m:oMathPara>
    </w:p>
    <w:p w14:paraId="7AA0056D" w14:textId="77777777" w:rsidR="00ED5A4F" w:rsidRPr="00FD693D" w:rsidRDefault="00ED5A4F" w:rsidP="00C76165">
      <w:pPr>
        <w:rPr>
          <w:rFonts w:asciiTheme="majorHAnsi" w:eastAsiaTheme="majorEastAsia" w:hAnsiTheme="majorHAnsi" w:cstheme="majorBidi"/>
        </w:rPr>
      </w:pPr>
    </w:p>
    <w:p w14:paraId="04383871" w14:textId="6DE479E7" w:rsidR="00C76165" w:rsidRPr="00FD693D" w:rsidRDefault="00C76165" w:rsidP="00C76165">
      <w:pPr>
        <w:rPr>
          <w:rFonts w:eastAsiaTheme="minorEastAsia"/>
        </w:rPr>
      </w:pPr>
      <m:oMathPara>
        <m:oMath>
          <m:r>
            <w:rPr>
              <w:rFonts w:ascii="Cambria Math" w:hAnsi="Cambria Math"/>
            </w:rPr>
            <m:t xml:space="preserve">K= </m:t>
          </m:r>
          <m:f>
            <m:fPr>
              <m:ctrlPr>
                <w:rPr>
                  <w:rFonts w:ascii="Cambria Math" w:hAnsi="Cambria Math"/>
                  <w:i/>
                </w:rPr>
              </m:ctrlPr>
            </m:fPr>
            <m:num>
              <m:sSub>
                <m:sSubPr>
                  <m:ctrlPr>
                    <w:rPr>
                      <w:rFonts w:ascii="Cambria Math" w:hAnsi="Cambria Math"/>
                      <w:i/>
                    </w:rPr>
                  </m:ctrlPr>
                </m:sSubPr>
                <m:e>
                  <m:r>
                    <w:rPr>
                      <w:rFonts w:ascii="Cambria Math" w:hAnsi="Cambria Math"/>
                    </w:rPr>
                    <m:t>K</m:t>
                  </m:r>
                </m:e>
                <m:sub>
                  <m:r>
                    <w:rPr>
                      <w:rFonts w:ascii="Cambria Math" w:hAnsi="Cambria Math"/>
                    </w:rPr>
                    <m:t>hin</m:t>
                  </m:r>
                </m:sub>
              </m:sSub>
            </m:num>
            <m:den>
              <m:sSub>
                <m:sSubPr>
                  <m:ctrlPr>
                    <w:rPr>
                      <w:rFonts w:ascii="Cambria Math" w:hAnsi="Cambria Math"/>
                      <w:i/>
                    </w:rPr>
                  </m:ctrlPr>
                </m:sSubPr>
                <m:e>
                  <m:r>
                    <w:rPr>
                      <w:rFonts w:ascii="Cambria Math" w:hAnsi="Cambria Math"/>
                    </w:rPr>
                    <m:t>K</m:t>
                  </m:r>
                </m:e>
                <m:sub>
                  <m:r>
                    <w:rPr>
                      <w:rFonts w:ascii="Cambria Math" w:hAnsi="Cambria Math"/>
                    </w:rPr>
                    <m:t>rück</m:t>
                  </m:r>
                </m:sub>
              </m:sSub>
            </m:den>
          </m:f>
          <m:r>
            <w:rPr>
              <w:rFonts w:ascii="Cambria Math" w:hAnsi="Cambria Math"/>
            </w:rPr>
            <m:t xml:space="preserve">= </m:t>
          </m:r>
          <m:f>
            <m:fPr>
              <m:ctrlPr>
                <w:rPr>
                  <w:rFonts w:ascii="Cambria Math" w:hAnsi="Cambria Math"/>
                  <w:i/>
                </w:rPr>
              </m:ctrlPr>
            </m:fPr>
            <m:num>
              <m:sSub>
                <m:sSubPr>
                  <m:ctrlPr>
                    <w:rPr>
                      <w:rFonts w:ascii="Cambria Math" w:hAnsi="Cambria Math"/>
                      <w:i/>
                    </w:rPr>
                  </m:ctrlPr>
                </m:sSubPr>
                <m:e>
                  <m:r>
                    <w:rPr>
                      <w:rFonts w:ascii="Cambria Math" w:hAnsi="Cambria Math"/>
                    </w:rPr>
                    <m:t>K</m:t>
                  </m:r>
                </m:e>
                <m:sub>
                  <m:r>
                    <w:rPr>
                      <w:rFonts w:ascii="Cambria Math" w:hAnsi="Cambria Math"/>
                    </w:rPr>
                    <m:t>Produkt</m:t>
                  </m:r>
                </m:sub>
              </m:sSub>
            </m:num>
            <m:den>
              <m:sSub>
                <m:sSubPr>
                  <m:ctrlPr>
                    <w:rPr>
                      <w:rFonts w:ascii="Cambria Math" w:hAnsi="Cambria Math"/>
                      <w:i/>
                    </w:rPr>
                  </m:ctrlPr>
                </m:sSubPr>
                <m:e>
                  <m:r>
                    <w:rPr>
                      <w:rFonts w:ascii="Cambria Math" w:hAnsi="Cambria Math"/>
                    </w:rPr>
                    <m:t>K</m:t>
                  </m:r>
                </m:e>
                <m:sub>
                  <m:r>
                    <w:rPr>
                      <w:rFonts w:ascii="Cambria Math" w:hAnsi="Cambria Math"/>
                    </w:rPr>
                    <m:t>Edukt</m:t>
                  </m:r>
                </m:sub>
              </m:sSub>
            </m:den>
          </m:f>
          <m:r>
            <w:rPr>
              <w:rFonts w:ascii="Cambria Math" w:hAnsi="Cambria Math"/>
            </w:rPr>
            <m:t>=</m:t>
          </m:r>
          <m:f>
            <m:fPr>
              <m:ctrlPr>
                <w:rPr>
                  <w:rFonts w:ascii="Cambria Math" w:hAnsi="Cambria Math"/>
                  <w:i/>
                </w:rPr>
              </m:ctrlPr>
            </m:fPr>
            <m:num>
              <m:sSup>
                <m:sSupPr>
                  <m:ctrlPr>
                    <w:rPr>
                      <w:rFonts w:ascii="Cambria Math" w:hAnsi="Cambria Math"/>
                      <w:i/>
                    </w:rPr>
                  </m:ctrlPr>
                </m:sSupPr>
                <m:e>
                  <m:r>
                    <w:rPr>
                      <w:rFonts w:ascii="Cambria Math" w:hAnsi="Cambria Math"/>
                    </w:rPr>
                    <m:t>c</m:t>
                  </m:r>
                </m:e>
                <m:sup>
                  <m:r>
                    <w:rPr>
                      <w:rFonts w:ascii="Cambria Math" w:hAnsi="Cambria Math"/>
                    </w:rPr>
                    <m:t>c</m:t>
                  </m:r>
                </m:sup>
              </m:sSup>
              <m:d>
                <m:dPr>
                  <m:ctrlPr>
                    <w:rPr>
                      <w:rFonts w:ascii="Cambria Math" w:hAnsi="Cambria Math"/>
                      <w:i/>
                    </w:rPr>
                  </m:ctrlPr>
                </m:dPr>
                <m:e>
                  <m:r>
                    <w:rPr>
                      <w:rFonts w:ascii="Cambria Math" w:hAnsi="Cambria Math"/>
                    </w:rPr>
                    <m:t>C</m:t>
                  </m:r>
                </m:e>
              </m:d>
              <m:r>
                <w:rPr>
                  <w:rFonts w:ascii="Cambria Math" w:hAnsi="Cambria Math"/>
                </w:rPr>
                <m:t xml:space="preserve">* </m:t>
              </m:r>
              <m:sSup>
                <m:sSupPr>
                  <m:ctrlPr>
                    <w:rPr>
                      <w:rFonts w:ascii="Cambria Math" w:hAnsi="Cambria Math"/>
                      <w:i/>
                    </w:rPr>
                  </m:ctrlPr>
                </m:sSupPr>
                <m:e>
                  <m:r>
                    <w:rPr>
                      <w:rFonts w:ascii="Cambria Math" w:hAnsi="Cambria Math"/>
                    </w:rPr>
                    <m:t>c</m:t>
                  </m:r>
                </m:e>
                <m:sup>
                  <m:r>
                    <w:rPr>
                      <w:rFonts w:ascii="Cambria Math" w:hAnsi="Cambria Math"/>
                    </w:rPr>
                    <m:t>d</m:t>
                  </m:r>
                </m:sup>
              </m:sSup>
              <m:r>
                <w:rPr>
                  <w:rFonts w:ascii="Cambria Math" w:hAnsi="Cambria Math"/>
                </w:rPr>
                <m:t>(D)</m:t>
              </m:r>
            </m:num>
            <m:den>
              <m:sSup>
                <m:sSupPr>
                  <m:ctrlPr>
                    <w:rPr>
                      <w:rFonts w:ascii="Cambria Math" w:hAnsi="Cambria Math"/>
                      <w:i/>
                    </w:rPr>
                  </m:ctrlPr>
                </m:sSupPr>
                <m:e>
                  <m:r>
                    <w:rPr>
                      <w:rFonts w:ascii="Cambria Math" w:hAnsi="Cambria Math"/>
                    </w:rPr>
                    <m:t>c</m:t>
                  </m:r>
                </m:e>
                <m:sup>
                  <m:r>
                    <w:rPr>
                      <w:rFonts w:ascii="Cambria Math" w:hAnsi="Cambria Math"/>
                    </w:rPr>
                    <m:t>a</m:t>
                  </m:r>
                </m:sup>
              </m:sSup>
              <m:d>
                <m:dPr>
                  <m:ctrlPr>
                    <w:rPr>
                      <w:rFonts w:ascii="Cambria Math" w:hAnsi="Cambria Math"/>
                      <w:i/>
                    </w:rPr>
                  </m:ctrlPr>
                </m:dPr>
                <m:e>
                  <m:r>
                    <w:rPr>
                      <w:rFonts w:ascii="Cambria Math" w:hAnsi="Cambria Math"/>
                    </w:rPr>
                    <m:t>A</m:t>
                  </m:r>
                </m:e>
              </m:d>
              <m:r>
                <w:rPr>
                  <w:rFonts w:ascii="Cambria Math" w:hAnsi="Cambria Math"/>
                </w:rPr>
                <m:t xml:space="preserve">* </m:t>
              </m:r>
              <m:sSup>
                <m:sSupPr>
                  <m:ctrlPr>
                    <w:rPr>
                      <w:rFonts w:ascii="Cambria Math" w:hAnsi="Cambria Math"/>
                      <w:i/>
                    </w:rPr>
                  </m:ctrlPr>
                </m:sSupPr>
                <m:e>
                  <m:r>
                    <w:rPr>
                      <w:rFonts w:ascii="Cambria Math" w:hAnsi="Cambria Math"/>
                    </w:rPr>
                    <m:t>c</m:t>
                  </m:r>
                </m:e>
                <m:sup>
                  <m:r>
                    <w:rPr>
                      <w:rFonts w:ascii="Cambria Math" w:hAnsi="Cambria Math"/>
                    </w:rPr>
                    <m:t>b</m:t>
                  </m:r>
                </m:sup>
              </m:sSup>
              <m:r>
                <w:rPr>
                  <w:rFonts w:ascii="Cambria Math" w:hAnsi="Cambria Math"/>
                </w:rPr>
                <m:t>(B)</m:t>
              </m:r>
            </m:den>
          </m:f>
        </m:oMath>
      </m:oMathPara>
    </w:p>
    <w:p w14:paraId="4F3FD848" w14:textId="77777777" w:rsidR="00743D47" w:rsidRPr="00FD693D" w:rsidRDefault="00743D47" w:rsidP="00C76165">
      <w:pPr>
        <w:rPr>
          <w:rFonts w:eastAsiaTheme="minorEastAsia"/>
        </w:rPr>
      </w:pPr>
    </w:p>
    <w:tbl>
      <w:tblPr>
        <w:tblStyle w:val="PlainTable2"/>
        <w:tblW w:w="0" w:type="auto"/>
        <w:tblLook w:val="0480" w:firstRow="0" w:lastRow="0" w:firstColumn="1" w:lastColumn="0" w:noHBand="0" w:noVBand="1"/>
      </w:tblPr>
      <w:tblGrid>
        <w:gridCol w:w="989"/>
        <w:gridCol w:w="8067"/>
      </w:tblGrid>
      <w:tr w:rsidR="00743D47" w:rsidRPr="00FD693D" w14:paraId="7718662E" w14:textId="77777777" w:rsidTr="00743D4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89" w:type="dxa"/>
          </w:tcPr>
          <w:p w14:paraId="15891169" w14:textId="45DE56AF" w:rsidR="00743D47" w:rsidRPr="00FD693D" w:rsidRDefault="00743D47" w:rsidP="00C76165">
            <w:r w:rsidRPr="00FD693D">
              <w:t>c</w:t>
            </w:r>
          </w:p>
        </w:tc>
        <w:tc>
          <w:tcPr>
            <w:tcW w:w="8067" w:type="dxa"/>
          </w:tcPr>
          <w:p w14:paraId="466DA324" w14:textId="06776B0F" w:rsidR="00743D47" w:rsidRPr="00FD693D" w:rsidRDefault="00743D47" w:rsidP="00C76165">
            <w:pPr>
              <w:cnfStyle w:val="000000100000" w:firstRow="0" w:lastRow="0" w:firstColumn="0" w:lastColumn="0" w:oddVBand="0" w:evenVBand="0" w:oddHBand="1" w:evenHBand="0" w:firstRowFirstColumn="0" w:firstRowLastColumn="0" w:lastRowFirstColumn="0" w:lastRowLastColumn="0"/>
            </w:pPr>
            <w:r w:rsidRPr="00FD693D">
              <w:t>Stoffmengenkonzentrationen im Gleichgewichtszustand</w:t>
            </w:r>
          </w:p>
        </w:tc>
      </w:tr>
      <w:tr w:rsidR="00743D47" w:rsidRPr="00FD693D" w14:paraId="6D113562" w14:textId="77777777" w:rsidTr="00743D47">
        <w:tc>
          <w:tcPr>
            <w:cnfStyle w:val="001000000000" w:firstRow="0" w:lastRow="0" w:firstColumn="1" w:lastColumn="0" w:oddVBand="0" w:evenVBand="0" w:oddHBand="0" w:evenHBand="0" w:firstRowFirstColumn="0" w:firstRowLastColumn="0" w:lastRowFirstColumn="0" w:lastRowLastColumn="0"/>
            <w:tcW w:w="989" w:type="dxa"/>
          </w:tcPr>
          <w:p w14:paraId="730C0D49" w14:textId="4839E497" w:rsidR="00743D47" w:rsidRPr="00FD693D" w:rsidRDefault="00743D47" w:rsidP="00C76165">
            <w:r w:rsidRPr="00FD693D">
              <w:t>K</w:t>
            </w:r>
          </w:p>
        </w:tc>
        <w:tc>
          <w:tcPr>
            <w:tcW w:w="8067" w:type="dxa"/>
          </w:tcPr>
          <w:p w14:paraId="388B33AB" w14:textId="77777777" w:rsidR="00743D47" w:rsidRPr="00FD693D" w:rsidRDefault="00743D47" w:rsidP="00C76165">
            <w:pPr>
              <w:cnfStyle w:val="000000000000" w:firstRow="0" w:lastRow="0" w:firstColumn="0" w:lastColumn="0" w:oddVBand="0" w:evenVBand="0" w:oddHBand="0" w:evenHBand="0" w:firstRowFirstColumn="0" w:firstRowLastColumn="0" w:lastRowFirstColumn="0" w:lastRowLastColumn="0"/>
            </w:pPr>
            <w:r w:rsidRPr="00FD693D">
              <w:t>Von Temperatur abhängig</w:t>
            </w:r>
          </w:p>
          <w:p w14:paraId="3066A693" w14:textId="6333A4A2" w:rsidR="00743D47" w:rsidRPr="00FD693D" w:rsidRDefault="00743D47" w:rsidP="00C76165">
            <w:pPr>
              <w:cnfStyle w:val="000000000000" w:firstRow="0" w:lastRow="0" w:firstColumn="0" w:lastColumn="0" w:oddVBand="0" w:evenVBand="0" w:oddHBand="0" w:evenHBand="0" w:firstRowFirstColumn="0" w:firstRowLastColumn="0" w:lastRowFirstColumn="0" w:lastRowLastColumn="0"/>
            </w:pPr>
            <w:r w:rsidRPr="00FD693D">
              <w:t>Grösser, je stärker das Gleichgewicht rechts liegt</w:t>
            </w:r>
          </w:p>
        </w:tc>
      </w:tr>
    </w:tbl>
    <w:p w14:paraId="039A20CE" w14:textId="77777777" w:rsidR="00175A02" w:rsidRPr="00FD693D" w:rsidRDefault="00175A02" w:rsidP="00175A02"/>
    <w:p w14:paraId="52674A8A" w14:textId="62DAF8B6" w:rsidR="00630122" w:rsidRPr="00FD693D" w:rsidRDefault="00EE1221" w:rsidP="00175A02">
      <w:pPr>
        <w:pStyle w:val="Heading2"/>
      </w:pPr>
      <w:bookmarkStart w:id="11" w:name="_Toc461021910"/>
      <w:r w:rsidRPr="00FD693D">
        <w:t>Beeinflussung Gleichgewichtszustand</w:t>
      </w:r>
      <w:bookmarkEnd w:id="11"/>
    </w:p>
    <w:tbl>
      <w:tblPr>
        <w:tblStyle w:val="PlainTable2"/>
        <w:tblW w:w="0" w:type="auto"/>
        <w:tblLook w:val="0480" w:firstRow="0" w:lastRow="0" w:firstColumn="1" w:lastColumn="0" w:noHBand="0" w:noVBand="1"/>
      </w:tblPr>
      <w:tblGrid>
        <w:gridCol w:w="1669"/>
        <w:gridCol w:w="7397"/>
      </w:tblGrid>
      <w:tr w:rsidR="00F2785E" w:rsidRPr="00FD693D" w14:paraId="5CDC0A54" w14:textId="77777777" w:rsidTr="00F2785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31" w:type="dxa"/>
            <w:vMerge w:val="restart"/>
          </w:tcPr>
          <w:p w14:paraId="3D65C0C3" w14:textId="77777777" w:rsidR="00F2785E" w:rsidRPr="00FD693D" w:rsidRDefault="00F2785E" w:rsidP="00EE1221">
            <w:r w:rsidRPr="00FD693D">
              <w:t xml:space="preserve">Stoffzugabe und </w:t>
            </w:r>
          </w:p>
          <w:p w14:paraId="014DDAAE" w14:textId="03A0CF16" w:rsidR="00D84146" w:rsidRPr="00FD693D" w:rsidRDefault="00F2785E" w:rsidP="00EE1221">
            <w:r w:rsidRPr="00FD693D">
              <w:t>-</w:t>
            </w:r>
            <w:r w:rsidR="00D84146" w:rsidRPr="00FD693D">
              <w:t>entnahme</w:t>
            </w:r>
          </w:p>
        </w:tc>
        <w:tc>
          <w:tcPr>
            <w:tcW w:w="6225" w:type="dxa"/>
          </w:tcPr>
          <w:p w14:paraId="22CAE5BB" w14:textId="48872021" w:rsidR="00D84146" w:rsidRPr="00FD693D" w:rsidRDefault="00D84146" w:rsidP="00D84146">
            <w:pPr>
              <w:cnfStyle w:val="000000100000" w:firstRow="0" w:lastRow="0" w:firstColumn="0" w:lastColumn="0" w:oddVBand="0" w:evenVBand="0" w:oddHBand="1" w:evenHBand="0" w:firstRowFirstColumn="0" w:firstRowLastColumn="0" w:lastRowFirstColumn="0" w:lastRowLastColumn="0"/>
            </w:pPr>
            <w:r w:rsidRPr="00FD693D">
              <w:t>Zugabe: eine der Reaktionen läuft schneller (z.B. mehr Edukt, schneller</w:t>
            </w:r>
            <w:r w:rsidR="004F7EA5" w:rsidRPr="00FD693D">
              <w:t>e</w:t>
            </w:r>
            <w:r w:rsidRPr="00FD693D">
              <w:t xml:space="preserve"> </w:t>
            </w:r>
            <w:proofErr w:type="spellStart"/>
            <w:r w:rsidRPr="00FD693D">
              <w:t>Hinreaktion</w:t>
            </w:r>
            <w:proofErr w:type="spellEnd"/>
            <w:r w:rsidRPr="00FD693D">
              <w:t xml:space="preserve">) </w:t>
            </w:r>
          </w:p>
        </w:tc>
      </w:tr>
      <w:tr w:rsidR="00F2785E" w:rsidRPr="00FD693D" w14:paraId="7B5AFBCE" w14:textId="77777777" w:rsidTr="00F2785E">
        <w:tc>
          <w:tcPr>
            <w:cnfStyle w:val="001000000000" w:firstRow="0" w:lastRow="0" w:firstColumn="1" w:lastColumn="0" w:oddVBand="0" w:evenVBand="0" w:oddHBand="0" w:evenHBand="0" w:firstRowFirstColumn="0" w:firstRowLastColumn="0" w:lastRowFirstColumn="0" w:lastRowLastColumn="0"/>
            <w:tcW w:w="2831" w:type="dxa"/>
            <w:vMerge/>
          </w:tcPr>
          <w:p w14:paraId="63CD4164" w14:textId="77777777" w:rsidR="00D84146" w:rsidRPr="00FD693D" w:rsidRDefault="00D84146" w:rsidP="00EE1221"/>
        </w:tc>
        <w:tc>
          <w:tcPr>
            <w:tcW w:w="6225" w:type="dxa"/>
          </w:tcPr>
          <w:p w14:paraId="54527B8F" w14:textId="0F86B3E5" w:rsidR="00D84146" w:rsidRPr="00FD693D" w:rsidRDefault="00D84146" w:rsidP="00D84146">
            <w:pPr>
              <w:cnfStyle w:val="000000000000" w:firstRow="0" w:lastRow="0" w:firstColumn="0" w:lastColumn="0" w:oddVBand="0" w:evenVBand="0" w:oddHBand="0" w:evenHBand="0" w:firstRowFirstColumn="0" w:firstRowLastColumn="0" w:lastRowFirstColumn="0" w:lastRowLastColumn="0"/>
            </w:pPr>
            <w:r w:rsidRPr="00FD693D">
              <w:t>Entnahme: eine der Reaktionen läuft langsamer (weniger Produkt, langsamer Rückreaktion)</w:t>
            </w:r>
          </w:p>
        </w:tc>
      </w:tr>
      <w:tr w:rsidR="00F2785E" w:rsidRPr="00FD693D" w14:paraId="032E9715" w14:textId="77777777" w:rsidTr="00F2785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31" w:type="dxa"/>
            <w:vMerge/>
          </w:tcPr>
          <w:p w14:paraId="40E9B63D" w14:textId="77777777" w:rsidR="00D84146" w:rsidRPr="00FD693D" w:rsidRDefault="00D84146" w:rsidP="00EE1221"/>
        </w:tc>
        <w:tc>
          <w:tcPr>
            <w:tcW w:w="6225" w:type="dxa"/>
          </w:tcPr>
          <w:p w14:paraId="61011FD2" w14:textId="236C6521" w:rsidR="00D84146" w:rsidRPr="00FD693D" w:rsidRDefault="003125C4" w:rsidP="00D84146">
            <w:pPr>
              <w:cnfStyle w:val="000000100000" w:firstRow="0" w:lastRow="0" w:firstColumn="0" w:lastColumn="0" w:oddVBand="0" w:evenVBand="0" w:oddHBand="1" w:evenHBand="0" w:firstRowFirstColumn="0" w:firstRowLastColumn="0" w:lastRowFirstColumn="0" w:lastRowLastColumn="0"/>
            </w:pPr>
            <w:r w:rsidRPr="00FD693D">
              <w:rPr>
                <w:noProof/>
              </w:rPr>
              <w:drawing>
                <wp:inline distT="0" distB="0" distL="0" distR="0" wp14:anchorId="10707710" wp14:editId="0408FA91">
                  <wp:extent cx="4568938" cy="989586"/>
                  <wp:effectExtent l="0" t="0" r="3175" b="127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chemie12.TIFF"/>
                          <pic:cNvPicPr/>
                        </pic:nvPicPr>
                        <pic:blipFill>
                          <a:blip r:embed="rId16" cstate="print">
                            <a:extLst>
                              <a:ext uri="{28A0092B-C50C-407E-A947-70E740481C1C}">
                                <a14:useLocalDpi xmlns:a14="http://schemas.microsoft.com/office/drawing/2010/main"/>
                              </a:ext>
                            </a:extLst>
                          </a:blip>
                          <a:stretch>
                            <a:fillRect/>
                          </a:stretch>
                        </pic:blipFill>
                        <pic:spPr>
                          <a:xfrm>
                            <a:off x="0" y="0"/>
                            <a:ext cx="4580608" cy="992114"/>
                          </a:xfrm>
                          <a:prstGeom prst="rect">
                            <a:avLst/>
                          </a:prstGeom>
                        </pic:spPr>
                      </pic:pic>
                    </a:graphicData>
                  </a:graphic>
                </wp:inline>
              </w:drawing>
            </w:r>
          </w:p>
        </w:tc>
      </w:tr>
      <w:tr w:rsidR="00F2785E" w:rsidRPr="00FD693D" w14:paraId="0A89094C" w14:textId="77777777" w:rsidTr="00F2785E">
        <w:tc>
          <w:tcPr>
            <w:cnfStyle w:val="001000000000" w:firstRow="0" w:lastRow="0" w:firstColumn="1" w:lastColumn="0" w:oddVBand="0" w:evenVBand="0" w:oddHBand="0" w:evenHBand="0" w:firstRowFirstColumn="0" w:firstRowLastColumn="0" w:lastRowFirstColumn="0" w:lastRowLastColumn="0"/>
            <w:tcW w:w="2831" w:type="dxa"/>
          </w:tcPr>
          <w:p w14:paraId="4DFB6317" w14:textId="52EEF531" w:rsidR="00D84146" w:rsidRPr="00FD693D" w:rsidRDefault="00D84146" w:rsidP="00EE1221">
            <w:r w:rsidRPr="00FD693D">
              <w:t>Temperatur</w:t>
            </w:r>
          </w:p>
        </w:tc>
        <w:tc>
          <w:tcPr>
            <w:tcW w:w="6225" w:type="dxa"/>
          </w:tcPr>
          <w:p w14:paraId="401541C5" w14:textId="344148F8" w:rsidR="00D84146" w:rsidRPr="00FD693D" w:rsidRDefault="00D84146" w:rsidP="00D84146">
            <w:pPr>
              <w:cnfStyle w:val="000000000000" w:firstRow="0" w:lastRow="0" w:firstColumn="0" w:lastColumn="0" w:oddVBand="0" w:evenVBand="0" w:oddHBand="0" w:evenHBand="0" w:firstRowFirstColumn="0" w:firstRowLastColumn="0" w:lastRowFirstColumn="0" w:lastRowLastColumn="0"/>
            </w:pPr>
            <w:r w:rsidRPr="00FD693D">
              <w:t>Erhöhung: Endotherme Reaktion wird begünstigt, Gleichgewicht zu energiereicheren Stoffe verschoben</w:t>
            </w:r>
          </w:p>
        </w:tc>
      </w:tr>
      <w:tr w:rsidR="00F2785E" w:rsidRPr="00FD693D" w14:paraId="756A28F3" w14:textId="77777777" w:rsidTr="00F2785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31" w:type="dxa"/>
            <w:vMerge w:val="restart"/>
          </w:tcPr>
          <w:p w14:paraId="0F04B53B" w14:textId="04B1E84B" w:rsidR="00FF27AE" w:rsidRPr="00FD693D" w:rsidRDefault="00FF27AE" w:rsidP="00EE1221">
            <w:r w:rsidRPr="00FD693D">
              <w:t>Katalysator</w:t>
            </w:r>
          </w:p>
        </w:tc>
        <w:tc>
          <w:tcPr>
            <w:tcW w:w="6225" w:type="dxa"/>
          </w:tcPr>
          <w:p w14:paraId="42A9568D" w14:textId="20E4A823" w:rsidR="00FF27AE" w:rsidRPr="00FD693D" w:rsidRDefault="00FF27AE" w:rsidP="00D84146">
            <w:pPr>
              <w:cnfStyle w:val="000000100000" w:firstRow="0" w:lastRow="0" w:firstColumn="0" w:lastColumn="0" w:oddVBand="0" w:evenVBand="0" w:oddHBand="1" w:evenHBand="0" w:firstRowFirstColumn="0" w:firstRowLastColumn="0" w:lastRowFirstColumn="0" w:lastRowLastColumn="0"/>
            </w:pPr>
            <w:r w:rsidRPr="00FD693D">
              <w:t>Verändert Gleichgewichtslage nicht</w:t>
            </w:r>
          </w:p>
        </w:tc>
      </w:tr>
      <w:tr w:rsidR="00F2785E" w:rsidRPr="00FD693D" w14:paraId="33A8DBA9" w14:textId="77777777" w:rsidTr="00F2785E">
        <w:tc>
          <w:tcPr>
            <w:cnfStyle w:val="001000000000" w:firstRow="0" w:lastRow="0" w:firstColumn="1" w:lastColumn="0" w:oddVBand="0" w:evenVBand="0" w:oddHBand="0" w:evenHBand="0" w:firstRowFirstColumn="0" w:firstRowLastColumn="0" w:lastRowFirstColumn="0" w:lastRowLastColumn="0"/>
            <w:tcW w:w="2831" w:type="dxa"/>
            <w:vMerge/>
          </w:tcPr>
          <w:p w14:paraId="319DE942" w14:textId="77777777" w:rsidR="00FF27AE" w:rsidRPr="00FD693D" w:rsidRDefault="00FF27AE" w:rsidP="00EE1221"/>
        </w:tc>
        <w:tc>
          <w:tcPr>
            <w:tcW w:w="6225" w:type="dxa"/>
          </w:tcPr>
          <w:p w14:paraId="120A63F1" w14:textId="25E83D8E" w:rsidR="00FF27AE" w:rsidRPr="00FD693D" w:rsidRDefault="00FF27AE" w:rsidP="00D84146">
            <w:pPr>
              <w:cnfStyle w:val="000000000000" w:firstRow="0" w:lastRow="0" w:firstColumn="0" w:lastColumn="0" w:oddVBand="0" w:evenVBand="0" w:oddHBand="0" w:evenHBand="0" w:firstRowFirstColumn="0" w:firstRowLastColumn="0" w:lastRowFirstColumn="0" w:lastRowLastColumn="0"/>
            </w:pPr>
            <w:r w:rsidRPr="00FD693D">
              <w:t xml:space="preserve">Ermöglicht tiefere Reaktionstemperatur </w:t>
            </w:r>
            <w:r w:rsidRPr="00FD693D">
              <w:sym w:font="Wingdings" w:char="F0E0"/>
            </w:r>
            <w:r w:rsidRPr="00FD693D">
              <w:t xml:space="preserve"> exotherme Synthese, Gleichgewicht zum Produkt</w:t>
            </w:r>
          </w:p>
        </w:tc>
      </w:tr>
      <w:tr w:rsidR="00F2785E" w:rsidRPr="00FD693D" w14:paraId="5DCF9DAF" w14:textId="77777777" w:rsidTr="00F2785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31" w:type="dxa"/>
            <w:vMerge w:val="restart"/>
          </w:tcPr>
          <w:p w14:paraId="11D90389" w14:textId="08B45E87" w:rsidR="002C46FE" w:rsidRPr="00FD693D" w:rsidRDefault="002C46FE" w:rsidP="00EE1221">
            <w:r w:rsidRPr="00FD693D">
              <w:t>Druck bei Gasreaktionen</w:t>
            </w:r>
          </w:p>
        </w:tc>
        <w:tc>
          <w:tcPr>
            <w:tcW w:w="6225" w:type="dxa"/>
          </w:tcPr>
          <w:p w14:paraId="4D695ADD" w14:textId="0A9B14BF" w:rsidR="002C46FE" w:rsidRPr="00FD693D" w:rsidRDefault="002C46FE" w:rsidP="00D84146">
            <w:pPr>
              <w:cnfStyle w:val="000000100000" w:firstRow="0" w:lastRow="0" w:firstColumn="0" w:lastColumn="0" w:oddVBand="0" w:evenVBand="0" w:oddHBand="1" w:evenHBand="0" w:firstRowFirstColumn="0" w:firstRowLastColumn="0" w:lastRowFirstColumn="0" w:lastRowLastColumn="0"/>
            </w:pPr>
            <w:r w:rsidRPr="00FD693D">
              <w:t>Gleichgewicht verschiebt sich zu Seite mit weniger Teilchen</w:t>
            </w:r>
          </w:p>
        </w:tc>
      </w:tr>
      <w:tr w:rsidR="00F2785E" w:rsidRPr="00FD693D" w14:paraId="269B221F" w14:textId="77777777" w:rsidTr="00F2785E">
        <w:tc>
          <w:tcPr>
            <w:cnfStyle w:val="001000000000" w:firstRow="0" w:lastRow="0" w:firstColumn="1" w:lastColumn="0" w:oddVBand="0" w:evenVBand="0" w:oddHBand="0" w:evenHBand="0" w:firstRowFirstColumn="0" w:firstRowLastColumn="0" w:lastRowFirstColumn="0" w:lastRowLastColumn="0"/>
            <w:tcW w:w="2831" w:type="dxa"/>
            <w:vMerge/>
          </w:tcPr>
          <w:p w14:paraId="224AFF7C" w14:textId="77777777" w:rsidR="002C46FE" w:rsidRPr="00FD693D" w:rsidRDefault="002C46FE" w:rsidP="00EE1221"/>
        </w:tc>
        <w:tc>
          <w:tcPr>
            <w:tcW w:w="6225" w:type="dxa"/>
          </w:tcPr>
          <w:p w14:paraId="3B2B5A49" w14:textId="2C4AAC32" w:rsidR="002C46FE" w:rsidRPr="00FD693D" w:rsidRDefault="002C46FE" w:rsidP="00D84146">
            <w:pPr>
              <w:cnfStyle w:val="000000000000" w:firstRow="0" w:lastRow="0" w:firstColumn="0" w:lastColumn="0" w:oddVBand="0" w:evenVBand="0" w:oddHBand="0" w:evenHBand="0" w:firstRowFirstColumn="0" w:firstRowLastColumn="0" w:lastRowFirstColumn="0" w:lastRowLastColumn="0"/>
            </w:pPr>
            <w:r w:rsidRPr="00FD693D">
              <w:t xml:space="preserve">Anschauen wo weniger </w:t>
            </w:r>
            <w:proofErr w:type="spellStart"/>
            <w:r w:rsidRPr="00FD693D">
              <w:t>mol</w:t>
            </w:r>
            <w:proofErr w:type="spellEnd"/>
          </w:p>
          <w:p w14:paraId="3237ED66" w14:textId="09338953" w:rsidR="002C46FE" w:rsidRPr="00FD693D" w:rsidRDefault="002C46FE" w:rsidP="00D84146">
            <w:pPr>
              <w:cnfStyle w:val="000000000000" w:firstRow="0" w:lastRow="0" w:firstColumn="0" w:lastColumn="0" w:oddVBand="0" w:evenVBand="0" w:oddHBand="0" w:evenHBand="0" w:firstRowFirstColumn="0" w:firstRowLastColumn="0" w:lastRowFirstColumn="0" w:lastRowLastColumn="0"/>
            </w:pPr>
            <w:r w:rsidRPr="00FD693D">
              <w:t>Vorsicht bei Reaktion mit solid/liquid</w:t>
            </w:r>
          </w:p>
        </w:tc>
      </w:tr>
      <w:tr w:rsidR="00F2785E" w:rsidRPr="00FD693D" w14:paraId="1F0BF848" w14:textId="77777777" w:rsidTr="00F2785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31" w:type="dxa"/>
          </w:tcPr>
          <w:p w14:paraId="594C88FD" w14:textId="2940ACB6" w:rsidR="002C46FE" w:rsidRPr="00FD693D" w:rsidRDefault="002C46FE" w:rsidP="00EE1221">
            <w:r w:rsidRPr="00FD693D">
              <w:t xml:space="preserve">Prinzip von Le </w:t>
            </w:r>
            <w:proofErr w:type="spellStart"/>
            <w:r w:rsidRPr="00FD693D">
              <w:t>Chatelier</w:t>
            </w:r>
            <w:proofErr w:type="spellEnd"/>
          </w:p>
        </w:tc>
        <w:tc>
          <w:tcPr>
            <w:tcW w:w="6225" w:type="dxa"/>
          </w:tcPr>
          <w:p w14:paraId="68304675" w14:textId="312E91B1" w:rsidR="002C46FE" w:rsidRPr="00FD693D" w:rsidRDefault="002C46FE" w:rsidP="00D84146">
            <w:pPr>
              <w:cnfStyle w:val="000000100000" w:firstRow="0" w:lastRow="0" w:firstColumn="0" w:lastColumn="0" w:oddVBand="0" w:evenVBand="0" w:oddHBand="1" w:evenHBand="0" w:firstRowFirstColumn="0" w:firstRowLastColumn="0" w:lastRowFirstColumn="0" w:lastRowLastColumn="0"/>
            </w:pPr>
            <w:r w:rsidRPr="00FD693D">
              <w:t>Gleichgewichtslage verschiebt sich so, dass der äussere Zwang vermindert wird</w:t>
            </w:r>
          </w:p>
        </w:tc>
      </w:tr>
    </w:tbl>
    <w:p w14:paraId="6D2550C9" w14:textId="77777777" w:rsidR="00175A02" w:rsidRPr="00FD693D" w:rsidRDefault="00175A02" w:rsidP="00175A02"/>
    <w:p w14:paraId="4E877186" w14:textId="77777777" w:rsidR="00175A02" w:rsidRPr="00FD693D" w:rsidRDefault="00175A02">
      <w:pPr>
        <w:rPr>
          <w:rFonts w:asciiTheme="majorHAnsi" w:eastAsiaTheme="majorEastAsia" w:hAnsiTheme="majorHAnsi" w:cstheme="majorBidi"/>
          <w:color w:val="2E74B5" w:themeColor="accent1" w:themeShade="BF"/>
          <w:sz w:val="32"/>
          <w:szCs w:val="32"/>
        </w:rPr>
      </w:pPr>
      <w:r w:rsidRPr="00FD693D">
        <w:br w:type="page"/>
      </w:r>
    </w:p>
    <w:p w14:paraId="724FAB28" w14:textId="4B992E06" w:rsidR="00A224B2" w:rsidRPr="00FD693D" w:rsidRDefault="00A224B2" w:rsidP="00964C0F">
      <w:pPr>
        <w:pStyle w:val="Heading1"/>
      </w:pPr>
      <w:bookmarkStart w:id="12" w:name="_Toc461021911"/>
      <w:r w:rsidRPr="00FD693D">
        <w:lastRenderedPageBreak/>
        <w:t>Säure/Basen</w:t>
      </w:r>
      <w:bookmarkEnd w:id="12"/>
    </w:p>
    <w:p w14:paraId="75660D52" w14:textId="4845A5EF" w:rsidR="00A224B2" w:rsidRPr="00FD693D" w:rsidRDefault="00133793" w:rsidP="00133793">
      <w:pPr>
        <w:pStyle w:val="Heading2"/>
      </w:pPr>
      <w:bookmarkStart w:id="13" w:name="_Toc461021912"/>
      <w:r w:rsidRPr="00FD693D">
        <w:t>Struktur</w:t>
      </w:r>
      <w:bookmarkEnd w:id="13"/>
    </w:p>
    <w:tbl>
      <w:tblPr>
        <w:tblStyle w:val="PlainTable2"/>
        <w:tblW w:w="0" w:type="auto"/>
        <w:tblLook w:val="0480" w:firstRow="0" w:lastRow="0" w:firstColumn="1" w:lastColumn="0" w:noHBand="0" w:noVBand="1"/>
      </w:tblPr>
      <w:tblGrid>
        <w:gridCol w:w="783"/>
        <w:gridCol w:w="8283"/>
      </w:tblGrid>
      <w:tr w:rsidR="00133793" w:rsidRPr="00FD693D" w14:paraId="419B90FF" w14:textId="77777777" w:rsidTr="00DE6B3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83" w:type="dxa"/>
          </w:tcPr>
          <w:p w14:paraId="4858E51C" w14:textId="081653F7" w:rsidR="00133793" w:rsidRPr="00FD693D" w:rsidRDefault="00133793" w:rsidP="00133793">
            <w:r w:rsidRPr="00FD693D">
              <w:t>Säure</w:t>
            </w:r>
          </w:p>
        </w:tc>
        <w:tc>
          <w:tcPr>
            <w:tcW w:w="8283" w:type="dxa"/>
          </w:tcPr>
          <w:p w14:paraId="4DCD6C5E" w14:textId="4B0F4BF5" w:rsidR="00DE6B37" w:rsidRPr="00FD693D" w:rsidRDefault="00DE6B37" w:rsidP="00133793">
            <w:pPr>
              <w:cnfStyle w:val="000000100000" w:firstRow="0" w:lastRow="0" w:firstColumn="0" w:lastColumn="0" w:oddVBand="0" w:evenVBand="0" w:oddHBand="1" w:evenHBand="0" w:firstRowFirstColumn="0" w:firstRowLastColumn="0" w:lastRowFirstColumn="0" w:lastRowLastColumn="0"/>
            </w:pPr>
            <w:r w:rsidRPr="00FD693D">
              <w:t xml:space="preserve">Protonenspender bzw. </w:t>
            </w:r>
            <w:proofErr w:type="spellStart"/>
            <w:r w:rsidRPr="00FD693D">
              <w:t>Protonendonator</w:t>
            </w:r>
            <w:proofErr w:type="spellEnd"/>
          </w:p>
          <w:p w14:paraId="24BDA9AE" w14:textId="78C8DA5D" w:rsidR="00133793" w:rsidRPr="00FD693D" w:rsidRDefault="001C1570" w:rsidP="00133793">
            <w:pPr>
              <w:cnfStyle w:val="000000100000" w:firstRow="0" w:lastRow="0" w:firstColumn="0" w:lastColumn="0" w:oddVBand="0" w:evenVBand="0" w:oddHBand="1" w:evenHBand="0" w:firstRowFirstColumn="0" w:firstRowLastColumn="0" w:lastRowFirstColumn="0" w:lastRowLastColumn="0"/>
            </w:pPr>
            <w:r w:rsidRPr="00FD693D">
              <w:t>m</w:t>
            </w:r>
            <w:r w:rsidR="00133793" w:rsidRPr="00FD693D">
              <w:t>in</w:t>
            </w:r>
            <w:r w:rsidR="00DE6B37" w:rsidRPr="00FD693D">
              <w:t>destens</w:t>
            </w:r>
            <w:r w:rsidR="00133793" w:rsidRPr="00FD693D">
              <w:t xml:space="preserve"> ein polar gebundenes H-Atom, das als Proton abgegeben werden kann</w:t>
            </w:r>
          </w:p>
          <w:p w14:paraId="155A3B24" w14:textId="4A3C5712" w:rsidR="00133793" w:rsidRPr="00FD693D" w:rsidRDefault="00133793" w:rsidP="00133793">
            <w:pPr>
              <w:cnfStyle w:val="000000100000" w:firstRow="0" w:lastRow="0" w:firstColumn="0" w:lastColumn="0" w:oddVBand="0" w:evenVBand="0" w:oddHBand="1" w:evenHBand="0" w:firstRowFirstColumn="0" w:firstRowLastColumn="0" w:lastRowFirstColumn="0" w:lastRowLastColumn="0"/>
            </w:pPr>
            <w:r w:rsidRPr="00FD693D">
              <w:t>Polarität und Bindungslänge erhöhen Tendenz von Abgabe</w:t>
            </w:r>
          </w:p>
        </w:tc>
      </w:tr>
      <w:tr w:rsidR="00133793" w:rsidRPr="00FD693D" w14:paraId="16E5A8C3" w14:textId="77777777" w:rsidTr="00DE6B37">
        <w:tc>
          <w:tcPr>
            <w:cnfStyle w:val="001000000000" w:firstRow="0" w:lastRow="0" w:firstColumn="1" w:lastColumn="0" w:oddVBand="0" w:evenVBand="0" w:oddHBand="0" w:evenHBand="0" w:firstRowFirstColumn="0" w:firstRowLastColumn="0" w:lastRowFirstColumn="0" w:lastRowLastColumn="0"/>
            <w:tcW w:w="783" w:type="dxa"/>
          </w:tcPr>
          <w:p w14:paraId="0305DE56" w14:textId="0387F9CA" w:rsidR="00133793" w:rsidRPr="00FD693D" w:rsidRDefault="00133793" w:rsidP="00133793">
            <w:r w:rsidRPr="00FD693D">
              <w:t>Base</w:t>
            </w:r>
          </w:p>
        </w:tc>
        <w:tc>
          <w:tcPr>
            <w:tcW w:w="8283" w:type="dxa"/>
          </w:tcPr>
          <w:p w14:paraId="4D37E7D1" w14:textId="24E1CF3F" w:rsidR="00DE6B37" w:rsidRPr="00FD693D" w:rsidRDefault="00DE6B37" w:rsidP="00133793">
            <w:pPr>
              <w:cnfStyle w:val="000000000000" w:firstRow="0" w:lastRow="0" w:firstColumn="0" w:lastColumn="0" w:oddVBand="0" w:evenVBand="0" w:oddHBand="0" w:evenHBand="0" w:firstRowFirstColumn="0" w:firstRowLastColumn="0" w:lastRowFirstColumn="0" w:lastRowLastColumn="0"/>
            </w:pPr>
            <w:r w:rsidRPr="00FD693D">
              <w:t>Protonenempfänger bzw. Protonenakzeptor</w:t>
            </w:r>
          </w:p>
          <w:p w14:paraId="132F4137" w14:textId="6ABC1DBB" w:rsidR="00133793" w:rsidRPr="00FD693D" w:rsidRDefault="00133793" w:rsidP="00133793">
            <w:pPr>
              <w:cnfStyle w:val="000000000000" w:firstRow="0" w:lastRow="0" w:firstColumn="0" w:lastColumn="0" w:oddVBand="0" w:evenVBand="0" w:oddHBand="0" w:evenHBand="0" w:firstRowFirstColumn="0" w:firstRowLastColumn="0" w:lastRowFirstColumn="0" w:lastRowLastColumn="0"/>
            </w:pPr>
            <w:r w:rsidRPr="00FD693D">
              <w:t>min</w:t>
            </w:r>
            <w:r w:rsidR="00DE6B37" w:rsidRPr="00FD693D">
              <w:t>destens</w:t>
            </w:r>
            <w:r w:rsidRPr="00FD693D">
              <w:t xml:space="preserve"> ein freies Elektronenpaar </w:t>
            </w:r>
            <w:r w:rsidRPr="00FD693D">
              <w:sym w:font="Wingdings" w:char="F0E0"/>
            </w:r>
            <w:r w:rsidRPr="00FD693D">
              <w:t xml:space="preserve"> bindet H</w:t>
            </w:r>
            <w:r w:rsidRPr="00FD693D">
              <w:rPr>
                <w:vertAlign w:val="superscript"/>
              </w:rPr>
              <w:t>+</w:t>
            </w:r>
          </w:p>
        </w:tc>
      </w:tr>
    </w:tbl>
    <w:p w14:paraId="5976BC6E" w14:textId="77777777" w:rsidR="00B355C5" w:rsidRPr="00FD693D" w:rsidRDefault="00B355C5" w:rsidP="00B355C5">
      <w:pPr>
        <w:pStyle w:val="Heading2"/>
      </w:pPr>
      <w:bookmarkStart w:id="14" w:name="_Toc461021913"/>
      <w:r w:rsidRPr="00FD693D">
        <w:t>Saure und alkalische Lösungen</w:t>
      </w:r>
      <w:bookmarkEnd w:id="14"/>
    </w:p>
    <w:p w14:paraId="42357DAB" w14:textId="0F5760FA" w:rsidR="00B355C5" w:rsidRPr="00FD693D" w:rsidRDefault="00B355C5" w:rsidP="008743C9">
      <w:pPr>
        <w:pStyle w:val="ListParagraph"/>
        <w:numPr>
          <w:ilvl w:val="0"/>
          <w:numId w:val="37"/>
        </w:numPr>
        <w:spacing w:after="200" w:line="276" w:lineRule="auto"/>
      </w:pPr>
      <w:r w:rsidRPr="00FD693D">
        <w:t>Saure und alkalische Lösungen leiten Strom</w:t>
      </w:r>
    </w:p>
    <w:p w14:paraId="6BDC985B" w14:textId="7DBCC454" w:rsidR="00B355C5" w:rsidRPr="00FD693D" w:rsidRDefault="00B355C5" w:rsidP="008743C9">
      <w:pPr>
        <w:pStyle w:val="ListParagraph"/>
        <w:numPr>
          <w:ilvl w:val="0"/>
          <w:numId w:val="37"/>
        </w:numPr>
        <w:spacing w:after="200" w:line="276" w:lineRule="auto"/>
      </w:pPr>
      <w:r w:rsidRPr="00FD693D">
        <w:t>wirken in hoher Konzentration ätzend</w:t>
      </w:r>
    </w:p>
    <w:p w14:paraId="3B27B1AF" w14:textId="08CDB9EC" w:rsidR="00B355C5" w:rsidRPr="00FD693D" w:rsidRDefault="00B355C5" w:rsidP="008743C9">
      <w:pPr>
        <w:pStyle w:val="ListParagraph"/>
        <w:numPr>
          <w:ilvl w:val="0"/>
          <w:numId w:val="37"/>
        </w:numPr>
        <w:spacing w:after="200" w:line="276" w:lineRule="auto"/>
      </w:pPr>
      <w:r w:rsidRPr="00FD693D">
        <w:t>Reaktionen lassen sich mit Farbindikatoren wie Lackmus nachweisbar oder mit pH-Wert messbar.</w:t>
      </w:r>
    </w:p>
    <w:p w14:paraId="4FFD79AF" w14:textId="77777777" w:rsidR="00B355C5" w:rsidRPr="00FD693D" w:rsidRDefault="00B355C5" w:rsidP="008743C9">
      <w:pPr>
        <w:pStyle w:val="ListParagraph"/>
        <w:numPr>
          <w:ilvl w:val="0"/>
          <w:numId w:val="37"/>
        </w:numPr>
        <w:spacing w:after="200" w:line="276" w:lineRule="auto"/>
      </w:pPr>
      <w:r w:rsidRPr="00FD693D">
        <w:t xml:space="preserve">Säuren und saure Lösungen </w:t>
      </w:r>
    </w:p>
    <w:p w14:paraId="7C8ADB66" w14:textId="77777777" w:rsidR="00B355C5" w:rsidRPr="00FD693D" w:rsidRDefault="00B355C5" w:rsidP="008743C9">
      <w:pPr>
        <w:pStyle w:val="ListParagraph"/>
        <w:numPr>
          <w:ilvl w:val="1"/>
          <w:numId w:val="37"/>
        </w:numPr>
        <w:spacing w:after="200" w:line="276" w:lineRule="auto"/>
      </w:pPr>
      <w:r w:rsidRPr="00FD693D">
        <w:t xml:space="preserve">schmecken sauer, </w:t>
      </w:r>
    </w:p>
    <w:p w14:paraId="6913E6FE" w14:textId="77777777" w:rsidR="00B355C5" w:rsidRPr="00FD693D" w:rsidRDefault="00B355C5" w:rsidP="008743C9">
      <w:pPr>
        <w:pStyle w:val="ListParagraph"/>
        <w:numPr>
          <w:ilvl w:val="1"/>
          <w:numId w:val="37"/>
        </w:numPr>
        <w:spacing w:after="200" w:line="276" w:lineRule="auto"/>
      </w:pPr>
      <w:r w:rsidRPr="00FD693D">
        <w:t xml:space="preserve">lösen viele Stoffe auf (z.B. unedle Metalle). </w:t>
      </w:r>
    </w:p>
    <w:p w14:paraId="06ECF2E2" w14:textId="77777777" w:rsidR="00B355C5" w:rsidRPr="00FD693D" w:rsidRDefault="00B355C5" w:rsidP="008743C9">
      <w:pPr>
        <w:pStyle w:val="ListParagraph"/>
        <w:numPr>
          <w:ilvl w:val="1"/>
          <w:numId w:val="37"/>
        </w:numPr>
        <w:spacing w:after="200" w:line="276" w:lineRule="auto"/>
      </w:pPr>
      <w:r w:rsidRPr="00FD693D">
        <w:t xml:space="preserve">pH-Wert unter 7 </w:t>
      </w:r>
    </w:p>
    <w:p w14:paraId="7CD86BB9" w14:textId="4B2E707D" w:rsidR="00B355C5" w:rsidRPr="00FD693D" w:rsidRDefault="00B355C5" w:rsidP="008743C9">
      <w:pPr>
        <w:pStyle w:val="ListParagraph"/>
        <w:numPr>
          <w:ilvl w:val="1"/>
          <w:numId w:val="37"/>
        </w:numPr>
        <w:spacing w:after="200" w:line="276" w:lineRule="auto"/>
      </w:pPr>
      <w:r w:rsidRPr="00FD693D">
        <w:t xml:space="preserve">Die Eigenschaften kommen von den </w:t>
      </w:r>
      <w:proofErr w:type="spellStart"/>
      <w:r w:rsidRPr="00FD693D">
        <w:t>Oxonium</w:t>
      </w:r>
      <w:proofErr w:type="spellEnd"/>
      <w:r w:rsidRPr="00FD693D">
        <w:t>-Ionen H</w:t>
      </w:r>
      <w:r w:rsidRPr="00FD693D">
        <w:rPr>
          <w:vertAlign w:val="subscript"/>
        </w:rPr>
        <w:t>3</w:t>
      </w:r>
      <w:r w:rsidRPr="00FD693D">
        <w:t>O</w:t>
      </w:r>
      <w:r w:rsidRPr="00FD693D">
        <w:rPr>
          <w:vertAlign w:val="superscript"/>
        </w:rPr>
        <w:t>+</w:t>
      </w:r>
      <w:r w:rsidRPr="00FD693D">
        <w:t>.</w:t>
      </w:r>
    </w:p>
    <w:p w14:paraId="26300D85" w14:textId="77777777" w:rsidR="00B355C5" w:rsidRPr="00FD693D" w:rsidRDefault="00B355C5" w:rsidP="008743C9">
      <w:pPr>
        <w:pStyle w:val="ListParagraph"/>
        <w:numPr>
          <w:ilvl w:val="0"/>
          <w:numId w:val="37"/>
        </w:numPr>
        <w:spacing w:after="200" w:line="276" w:lineRule="auto"/>
      </w:pPr>
      <w:r w:rsidRPr="00FD693D">
        <w:t xml:space="preserve">Basen bilden alkalische Lösungen, auch Laugen, </w:t>
      </w:r>
    </w:p>
    <w:p w14:paraId="16CFB306" w14:textId="433D9AEA" w:rsidR="00B355C5" w:rsidRPr="00FD693D" w:rsidRDefault="00B355C5" w:rsidP="008743C9">
      <w:pPr>
        <w:pStyle w:val="ListParagraph"/>
        <w:numPr>
          <w:ilvl w:val="1"/>
          <w:numId w:val="37"/>
        </w:numPr>
        <w:spacing w:after="200" w:line="276" w:lineRule="auto"/>
      </w:pPr>
      <w:r w:rsidRPr="00FD693D">
        <w:t>pH-Wert über 7</w:t>
      </w:r>
    </w:p>
    <w:p w14:paraId="4448B933" w14:textId="45753617" w:rsidR="00B355C5" w:rsidRPr="00FD693D" w:rsidRDefault="00B355C5" w:rsidP="008743C9">
      <w:pPr>
        <w:pStyle w:val="ListParagraph"/>
        <w:numPr>
          <w:ilvl w:val="1"/>
          <w:numId w:val="37"/>
        </w:numPr>
        <w:spacing w:after="200" w:line="276" w:lineRule="auto"/>
      </w:pPr>
      <w:r w:rsidRPr="00FD693D">
        <w:t>fühlt sich seifig an</w:t>
      </w:r>
    </w:p>
    <w:p w14:paraId="15A9A0A8" w14:textId="34F5AD13" w:rsidR="00B355C5" w:rsidRPr="00FD693D" w:rsidRDefault="00B355C5" w:rsidP="008743C9">
      <w:pPr>
        <w:pStyle w:val="ListParagraph"/>
        <w:numPr>
          <w:ilvl w:val="1"/>
          <w:numId w:val="37"/>
        </w:numPr>
        <w:spacing w:after="200" w:line="276" w:lineRule="auto"/>
      </w:pPr>
      <w:r w:rsidRPr="00FD693D">
        <w:t>Die Eigenschaften von Laugen kommen von den Hydroxid-Ionen.</w:t>
      </w:r>
    </w:p>
    <w:p w14:paraId="3CA8DDC2" w14:textId="77777777" w:rsidR="00B355C5" w:rsidRPr="00FD693D" w:rsidRDefault="00B355C5" w:rsidP="008743C9">
      <w:pPr>
        <w:pStyle w:val="ListParagraph"/>
        <w:numPr>
          <w:ilvl w:val="0"/>
          <w:numId w:val="37"/>
        </w:numPr>
        <w:spacing w:after="200" w:line="276" w:lineRule="auto"/>
      </w:pPr>
      <w:r w:rsidRPr="00FD693D">
        <w:t xml:space="preserve">Saure und alkalische Lösungen neutralisieren sich gegenseitig. </w:t>
      </w:r>
    </w:p>
    <w:p w14:paraId="32FBA7CB" w14:textId="2B698ADA" w:rsidR="00133793" w:rsidRPr="00FD693D" w:rsidRDefault="00B355C5" w:rsidP="008743C9">
      <w:pPr>
        <w:pStyle w:val="ListParagraph"/>
        <w:numPr>
          <w:ilvl w:val="1"/>
          <w:numId w:val="37"/>
        </w:numPr>
        <w:spacing w:after="200" w:line="276" w:lineRule="auto"/>
      </w:pPr>
      <w:r w:rsidRPr="00FD693D">
        <w:t>Neutra</w:t>
      </w:r>
      <w:r w:rsidR="004428E0" w:rsidRPr="00FD693D">
        <w:t>le Lösungen haben den pH-Wert 7</w:t>
      </w:r>
    </w:p>
    <w:p w14:paraId="533B965A" w14:textId="77777777" w:rsidR="004428E0" w:rsidRPr="00FD693D" w:rsidRDefault="004428E0" w:rsidP="004428E0">
      <w:pPr>
        <w:pStyle w:val="Heading1"/>
      </w:pPr>
      <w:bookmarkStart w:id="15" w:name="_Toc461021914"/>
      <w:r w:rsidRPr="00FD693D">
        <w:t>Protonenübertragung</w:t>
      </w:r>
      <w:bookmarkEnd w:id="15"/>
    </w:p>
    <w:p w14:paraId="3003D9EE" w14:textId="77777777" w:rsidR="004428E0" w:rsidRPr="00FD693D" w:rsidRDefault="004428E0" w:rsidP="008743C9">
      <w:pPr>
        <w:pStyle w:val="ListParagraph"/>
        <w:numPr>
          <w:ilvl w:val="0"/>
          <w:numId w:val="38"/>
        </w:numPr>
      </w:pPr>
      <w:r w:rsidRPr="00FD693D">
        <w:t>Bei Protolysen gibt die Säure Protonen an die Base ab. Die Säure ist der Protonenspender, die Base ist der Protonenempfänger.</w:t>
      </w:r>
    </w:p>
    <w:p w14:paraId="335E7640" w14:textId="77777777" w:rsidR="004428E0" w:rsidRPr="00FD693D" w:rsidRDefault="004428E0" w:rsidP="008743C9">
      <w:pPr>
        <w:pStyle w:val="ListParagraph"/>
        <w:numPr>
          <w:ilvl w:val="0"/>
          <w:numId w:val="38"/>
        </w:numPr>
      </w:pPr>
      <w:r w:rsidRPr="00FD693D">
        <w:t>Bei der Protolyse einer Säure HA in Wasser geben die Säure-Moleküle ein Proton (H</w:t>
      </w:r>
      <w:r w:rsidRPr="00FD693D">
        <w:rPr>
          <w:vertAlign w:val="superscript"/>
        </w:rPr>
        <w:t>+</w:t>
      </w:r>
      <w:r w:rsidRPr="00FD693D">
        <w:t xml:space="preserve">) an das Wassermolekül ab </w:t>
      </w:r>
      <w:r w:rsidRPr="00FD693D">
        <w:sym w:font="Wingdings" w:char="F0E0"/>
      </w:r>
      <w:r w:rsidRPr="00FD693D">
        <w:t xml:space="preserve"> H</w:t>
      </w:r>
      <w:r w:rsidRPr="00FD693D">
        <w:rPr>
          <w:vertAlign w:val="subscript"/>
        </w:rPr>
        <w:t>3</w:t>
      </w:r>
      <w:r w:rsidRPr="00FD693D">
        <w:t>O</w:t>
      </w:r>
      <w:r w:rsidRPr="00FD693D">
        <w:rPr>
          <w:vertAlign w:val="superscript"/>
        </w:rPr>
        <w:t>+</w:t>
      </w:r>
      <w:r w:rsidRPr="00FD693D">
        <w:t xml:space="preserve"> und Säurerest-Ionen A</w:t>
      </w:r>
      <w:r w:rsidRPr="00FD693D">
        <w:rPr>
          <w:vertAlign w:val="superscript"/>
        </w:rPr>
        <w:t>–</w:t>
      </w:r>
      <w:r w:rsidRPr="00FD693D">
        <w:t xml:space="preserve">. </w:t>
      </w:r>
    </w:p>
    <w:p w14:paraId="1ECC5422" w14:textId="0EC95BAE" w:rsidR="004428E0" w:rsidRPr="00FD693D" w:rsidRDefault="004428E0" w:rsidP="008743C9">
      <w:pPr>
        <w:pStyle w:val="ListParagraph"/>
        <w:numPr>
          <w:ilvl w:val="1"/>
          <w:numId w:val="38"/>
        </w:numPr>
      </w:pPr>
      <w:r w:rsidRPr="00FD693D">
        <w:t xml:space="preserve">Dissoziation: Prozess der Zerlegung der Säure </w:t>
      </w:r>
    </w:p>
    <w:p w14:paraId="664C6549" w14:textId="77777777" w:rsidR="004428E0" w:rsidRPr="00FD693D" w:rsidRDefault="004428E0" w:rsidP="008743C9">
      <w:pPr>
        <w:pStyle w:val="ListParagraph"/>
        <w:numPr>
          <w:ilvl w:val="0"/>
          <w:numId w:val="38"/>
        </w:numPr>
      </w:pPr>
      <w:r w:rsidRPr="00FD693D">
        <w:t xml:space="preserve">Säuren </w:t>
      </w:r>
    </w:p>
    <w:p w14:paraId="3087C874" w14:textId="77777777" w:rsidR="004428E0" w:rsidRPr="00FD693D" w:rsidRDefault="004428E0" w:rsidP="008743C9">
      <w:pPr>
        <w:pStyle w:val="ListParagraph"/>
        <w:numPr>
          <w:ilvl w:val="1"/>
          <w:numId w:val="38"/>
        </w:numPr>
      </w:pPr>
      <w:r w:rsidRPr="00FD693D">
        <w:t xml:space="preserve">enthalten mindestens ein polar gebundenes H-Atom, das als Proton abgegeben werden kann. </w:t>
      </w:r>
    </w:p>
    <w:p w14:paraId="19D3326B" w14:textId="77777777" w:rsidR="004428E0" w:rsidRPr="00FD693D" w:rsidRDefault="004428E0" w:rsidP="008743C9">
      <w:pPr>
        <w:pStyle w:val="ListParagraph"/>
        <w:numPr>
          <w:ilvl w:val="1"/>
          <w:numId w:val="38"/>
        </w:numPr>
      </w:pPr>
      <w:r w:rsidRPr="00FD693D">
        <w:t xml:space="preserve">Die meisten Säuren sind Moleküle oder Molekül-Ionen. </w:t>
      </w:r>
    </w:p>
    <w:p w14:paraId="2CB8443E" w14:textId="77777777" w:rsidR="004428E0" w:rsidRPr="00FD693D" w:rsidRDefault="004428E0" w:rsidP="008743C9">
      <w:pPr>
        <w:pStyle w:val="ListParagraph"/>
        <w:numPr>
          <w:ilvl w:val="0"/>
          <w:numId w:val="38"/>
        </w:numPr>
      </w:pPr>
      <w:r w:rsidRPr="00FD693D">
        <w:t xml:space="preserve">Basen </w:t>
      </w:r>
    </w:p>
    <w:p w14:paraId="2E5C0E07" w14:textId="77777777" w:rsidR="004428E0" w:rsidRPr="00FD693D" w:rsidRDefault="004428E0" w:rsidP="008743C9">
      <w:pPr>
        <w:pStyle w:val="ListParagraph"/>
        <w:numPr>
          <w:ilvl w:val="1"/>
          <w:numId w:val="38"/>
        </w:numPr>
      </w:pPr>
      <w:r w:rsidRPr="00FD693D">
        <w:t xml:space="preserve">besitzen mindestens ein freies Elektronenpaar, mit dem sie ein Proton binden können. </w:t>
      </w:r>
    </w:p>
    <w:p w14:paraId="1FC45992" w14:textId="1C92E3BC" w:rsidR="004428E0" w:rsidRPr="00FD693D" w:rsidRDefault="004428E0" w:rsidP="008743C9">
      <w:pPr>
        <w:pStyle w:val="ListParagraph"/>
        <w:numPr>
          <w:ilvl w:val="1"/>
          <w:numId w:val="38"/>
        </w:numPr>
      </w:pPr>
      <w:r w:rsidRPr="00FD693D">
        <w:t>Die meisten Basen sind Anionen.</w:t>
      </w:r>
    </w:p>
    <w:p w14:paraId="19EBA6CF" w14:textId="77777777" w:rsidR="004428E0" w:rsidRPr="00FD693D" w:rsidRDefault="004428E0" w:rsidP="008743C9">
      <w:pPr>
        <w:pStyle w:val="ListParagraph"/>
        <w:numPr>
          <w:ilvl w:val="0"/>
          <w:numId w:val="38"/>
        </w:numPr>
      </w:pPr>
      <w:r w:rsidRPr="00FD693D">
        <w:t xml:space="preserve">Protolysen sind Gleichgewichtsreaktionen zwischen zwei Korrespondierenden Säure-Basen-Paare. </w:t>
      </w:r>
    </w:p>
    <w:p w14:paraId="35BCB778" w14:textId="77777777" w:rsidR="004428E0" w:rsidRPr="00FD693D" w:rsidRDefault="004428E0" w:rsidP="008743C9">
      <w:pPr>
        <w:pStyle w:val="ListParagraph"/>
        <w:numPr>
          <w:ilvl w:val="1"/>
          <w:numId w:val="38"/>
        </w:numPr>
      </w:pPr>
      <w:r w:rsidRPr="00FD693D">
        <w:t>Die Säure HA wird durch Abgabe eines Protons zur korrespondierenden Base A</w:t>
      </w:r>
      <w:r w:rsidRPr="00FD693D">
        <w:rPr>
          <w:vertAlign w:val="superscript"/>
        </w:rPr>
        <w:t>-</w:t>
      </w:r>
      <w:r w:rsidRPr="00FD693D">
        <w:t xml:space="preserve">, die bei der Rückreaktion wieder ein Proton aufnimmt. </w:t>
      </w:r>
    </w:p>
    <w:p w14:paraId="4AACF8E0" w14:textId="23D753CF" w:rsidR="004428E0" w:rsidRPr="00FD693D" w:rsidRDefault="004428E0" w:rsidP="008743C9">
      <w:pPr>
        <w:pStyle w:val="ListParagraph"/>
        <w:numPr>
          <w:ilvl w:val="1"/>
          <w:numId w:val="38"/>
        </w:numPr>
      </w:pPr>
      <w:r w:rsidRPr="00FD693D">
        <w:t>Aus der Base B wird durch Aufnahme eines Protons die Säure HB generiert.</w:t>
      </w:r>
    </w:p>
    <w:p w14:paraId="3A85411E" w14:textId="77777777" w:rsidR="004428E0" w:rsidRPr="00FD693D" w:rsidRDefault="004428E0" w:rsidP="008743C9">
      <w:pPr>
        <w:pStyle w:val="ListParagraph"/>
        <w:numPr>
          <w:ilvl w:val="0"/>
          <w:numId w:val="38"/>
        </w:numPr>
      </w:pPr>
      <w:r w:rsidRPr="00FD693D">
        <w:lastRenderedPageBreak/>
        <w:t xml:space="preserve">Die Säurestärke beschreibt die Neigung zur Protonenabgabe, sie ist im Gegensatz zur Konzentration eine Stoffeigenschaft und darf nicht mit der Reaktivität der Säure gleichgesetzt werden. </w:t>
      </w:r>
    </w:p>
    <w:p w14:paraId="68D4841C" w14:textId="3CAE9C0B" w:rsidR="004428E0" w:rsidRPr="00FD693D" w:rsidRDefault="004428E0" w:rsidP="008743C9">
      <w:pPr>
        <w:pStyle w:val="ListParagraph"/>
        <w:numPr>
          <w:ilvl w:val="1"/>
          <w:numId w:val="38"/>
        </w:numPr>
      </w:pPr>
      <w:r w:rsidRPr="00FD693D">
        <w:t>Säurekonstante</w:t>
      </w:r>
      <w:r w:rsidR="00FD693D" w:rsidRPr="00FD693D">
        <w:t xml:space="preserve"> K</w:t>
      </w:r>
      <w:r w:rsidR="00FD693D" w:rsidRPr="00FD693D">
        <w:rPr>
          <w:vertAlign w:val="subscript"/>
        </w:rPr>
        <w:t>S</w:t>
      </w:r>
      <w:r w:rsidRPr="00FD693D">
        <w:t xml:space="preserve">: Anteil der Moleküle, welche im Wasser ihr Proton abgeben </w:t>
      </w:r>
    </w:p>
    <w:p w14:paraId="2D44D2DE" w14:textId="77777777" w:rsidR="004428E0" w:rsidRPr="00FD693D" w:rsidRDefault="004428E0" w:rsidP="004428E0"/>
    <w:p w14:paraId="3BDD251A" w14:textId="345EA1AF" w:rsidR="004428E0" w:rsidRPr="00FD693D" w:rsidRDefault="004428E0" w:rsidP="004428E0">
      <w:pPr>
        <w:rPr>
          <w:rFonts w:eastAsiaTheme="minorEastAsia"/>
        </w:rPr>
      </w:pPr>
      <m:oMathPara>
        <m:oMath>
          <m:r>
            <w:rPr>
              <w:rFonts w:ascii="Cambria Math" w:hAnsi="Cambria Math"/>
            </w:rPr>
            <m:t xml:space="preserve">HA + </m:t>
          </m:r>
          <m:sSub>
            <m:sSubPr>
              <m:ctrlPr>
                <w:rPr>
                  <w:rFonts w:ascii="Cambria Math" w:hAnsi="Cambria Math"/>
                  <w:i/>
                </w:rPr>
              </m:ctrlPr>
            </m:sSubPr>
            <m:e>
              <m:r>
                <w:rPr>
                  <w:rFonts w:ascii="Cambria Math" w:hAnsi="Cambria Math"/>
                </w:rPr>
                <m:t>H</m:t>
              </m:r>
            </m:e>
            <m:sub>
              <m:r>
                <w:rPr>
                  <w:rFonts w:ascii="Cambria Math" w:hAnsi="Cambria Math"/>
                </w:rPr>
                <m:t>2</m:t>
              </m:r>
            </m:sub>
          </m:sSub>
          <m:r>
            <w:rPr>
              <w:rFonts w:ascii="Cambria Math" w:hAnsi="Cambria Math"/>
            </w:rPr>
            <m:t xml:space="preserve">O ⇄ </m:t>
          </m:r>
          <m:sSub>
            <m:sSubPr>
              <m:ctrlPr>
                <w:rPr>
                  <w:rFonts w:ascii="Cambria Math" w:hAnsi="Cambria Math"/>
                  <w:i/>
                </w:rPr>
              </m:ctrlPr>
            </m:sSubPr>
            <m:e>
              <m:r>
                <w:rPr>
                  <w:rFonts w:ascii="Cambria Math" w:hAnsi="Cambria Math"/>
                </w:rPr>
                <m:t>H</m:t>
              </m:r>
            </m:e>
            <m:sub>
              <m:r>
                <w:rPr>
                  <w:rFonts w:ascii="Cambria Math" w:hAnsi="Cambria Math"/>
                </w:rPr>
                <m:t>3</m:t>
              </m:r>
            </m:sub>
          </m:sSub>
          <m:sSup>
            <m:sSupPr>
              <m:ctrlPr>
                <w:rPr>
                  <w:rFonts w:ascii="Cambria Math" w:hAnsi="Cambria Math"/>
                  <w:i/>
                </w:rPr>
              </m:ctrlPr>
            </m:sSupPr>
            <m:e>
              <m:r>
                <w:rPr>
                  <w:rFonts w:ascii="Cambria Math" w:hAnsi="Cambria Math"/>
                </w:rPr>
                <m:t>O</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A</m:t>
              </m:r>
            </m:e>
            <m:sup>
              <m:r>
                <w:rPr>
                  <w:rFonts w:ascii="Cambria Math" w:hAnsi="Cambria Math"/>
                </w:rPr>
                <m:t>-</m:t>
              </m:r>
            </m:sup>
          </m:sSup>
        </m:oMath>
      </m:oMathPara>
    </w:p>
    <w:p w14:paraId="0381021B" w14:textId="77777777" w:rsidR="004428E0" w:rsidRPr="00FD693D" w:rsidRDefault="004428E0" w:rsidP="004428E0"/>
    <w:p w14:paraId="75CC49C7" w14:textId="77777777" w:rsidR="004428E0" w:rsidRPr="00FD693D" w:rsidRDefault="004428E0" w:rsidP="008743C9">
      <w:pPr>
        <w:pStyle w:val="ListParagraph"/>
        <w:numPr>
          <w:ilvl w:val="0"/>
          <w:numId w:val="38"/>
        </w:numPr>
      </w:pPr>
      <w:r w:rsidRPr="00FD693D">
        <w:t xml:space="preserve">Bei starken Säuren ist das Gleichgewicht rechts, viel A-, Hohe Säurekonstante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sidRPr="00FD693D">
        <w:t xml:space="preserve"> </w:t>
      </w:r>
    </w:p>
    <w:p w14:paraId="2DE524BF" w14:textId="0C9362C7" w:rsidR="004428E0" w:rsidRPr="00FD693D" w:rsidRDefault="004428E0" w:rsidP="008743C9">
      <w:pPr>
        <w:pStyle w:val="ListParagraph"/>
        <w:numPr>
          <w:ilvl w:val="0"/>
          <w:numId w:val="38"/>
        </w:numPr>
      </w:pPr>
      <w:r w:rsidRPr="00FD693D">
        <w:t>In der Säure-Base-Reihe sind die Säuren nach Stärke sortiert. Die Säurestärke steigt mit der Länge und mi</w:t>
      </w:r>
      <w:r w:rsidR="00FD693D" w:rsidRPr="00FD693D">
        <w:t xml:space="preserve">t der Polarität der H-A-Bindung </w:t>
      </w:r>
      <w:r w:rsidR="00FD693D" w:rsidRPr="00FD693D">
        <w:sym w:font="Wingdings" w:char="F0E0"/>
      </w:r>
      <w:r w:rsidR="00FD693D" w:rsidRPr="00FD693D">
        <w:t xml:space="preserve"> Elektronen von H auf A Seite </w:t>
      </w:r>
      <w:r w:rsidR="00FD693D" w:rsidRPr="00FD693D">
        <w:sym w:font="Wingdings" w:char="F0E0"/>
      </w:r>
      <w:r w:rsidR="00FD693D" w:rsidRPr="00FD693D">
        <w:t xml:space="preserve"> einfachere Protonenabgabe</w:t>
      </w:r>
    </w:p>
    <w:p w14:paraId="26A50BB1" w14:textId="77777777" w:rsidR="00831C02" w:rsidRPr="00FD693D" w:rsidRDefault="004428E0" w:rsidP="008743C9">
      <w:pPr>
        <w:pStyle w:val="ListParagraph"/>
        <w:numPr>
          <w:ilvl w:val="0"/>
          <w:numId w:val="38"/>
        </w:numPr>
      </w:pPr>
      <w:r w:rsidRPr="00FD693D">
        <w:t xml:space="preserve">Basenstärke ist eine Stoffeigenschaft, </w:t>
      </w:r>
    </w:p>
    <w:p w14:paraId="44915230" w14:textId="4FA642E6" w:rsidR="00831C02" w:rsidRPr="00FD693D" w:rsidRDefault="004428E0" w:rsidP="008743C9">
      <w:pPr>
        <w:pStyle w:val="ListParagraph"/>
        <w:numPr>
          <w:ilvl w:val="1"/>
          <w:numId w:val="38"/>
        </w:numPr>
      </w:pPr>
      <w:r w:rsidRPr="00FD693D">
        <w:t xml:space="preserve">beschreibt die Leichtigkeit mit der ein H+ aufgenommen wird. </w:t>
      </w:r>
    </w:p>
    <w:p w14:paraId="41CC4083" w14:textId="347455D5" w:rsidR="00831C02" w:rsidRPr="00FD693D" w:rsidRDefault="00B32635" w:rsidP="008743C9">
      <w:pPr>
        <w:pStyle w:val="ListParagraph"/>
        <w:numPr>
          <w:ilvl w:val="1"/>
          <w:numId w:val="38"/>
        </w:numPr>
      </w:pPr>
      <m:oMath>
        <m:sSub>
          <m:sSubPr>
            <m:ctrlPr>
              <w:rPr>
                <w:rFonts w:ascii="Cambria Math" w:hAnsi="Cambria Math"/>
                <w:i/>
              </w:rPr>
            </m:ctrlPr>
          </m:sSubPr>
          <m:e>
            <m:r>
              <w:rPr>
                <w:rFonts w:ascii="Cambria Math" w:hAnsi="Cambria Math"/>
              </w:rPr>
              <m:t>K</m:t>
            </m:r>
          </m:e>
          <m:sub>
            <m:r>
              <w:rPr>
                <w:rFonts w:ascii="Cambria Math" w:hAnsi="Cambria Math"/>
              </w:rPr>
              <m:t>B</m:t>
            </m:r>
          </m:sub>
        </m:sSub>
      </m:oMath>
      <w:r w:rsidR="00831C02" w:rsidRPr="00FD693D">
        <w:rPr>
          <w:rFonts w:eastAsiaTheme="minorEastAsia"/>
        </w:rPr>
        <w:t xml:space="preserve"> </w:t>
      </w:r>
      <w:r w:rsidR="004428E0" w:rsidRPr="00FD693D">
        <w:t>(Basenkonstante</w:t>
      </w:r>
      <w:r w:rsidR="00831C02" w:rsidRPr="00FD693D">
        <w:t xml:space="preserve">): </w:t>
      </w:r>
      <w:r w:rsidR="004428E0" w:rsidRPr="00FD693D">
        <w:t xml:space="preserve">Anteil der Teilchen in Wasser die ein H+ aufnahmen). </w:t>
      </w:r>
    </w:p>
    <w:p w14:paraId="4ABF861B" w14:textId="53D3B98E" w:rsidR="004428E0" w:rsidRPr="00FD693D" w:rsidRDefault="004428E0" w:rsidP="008743C9">
      <w:pPr>
        <w:pStyle w:val="ListParagraph"/>
        <w:numPr>
          <w:ilvl w:val="1"/>
          <w:numId w:val="38"/>
        </w:numPr>
      </w:pPr>
      <w:r w:rsidRPr="00FD693D">
        <w:t>Eine Base ist stärker, je schwächer die korrespondierende Säure ist.</w:t>
      </w:r>
    </w:p>
    <w:p w14:paraId="3088A808" w14:textId="77777777" w:rsidR="004428E0" w:rsidRPr="00FD693D" w:rsidRDefault="004428E0" w:rsidP="008743C9">
      <w:pPr>
        <w:pStyle w:val="ListParagraph"/>
        <w:numPr>
          <w:ilvl w:val="0"/>
          <w:numId w:val="38"/>
        </w:numPr>
      </w:pPr>
      <w:r w:rsidRPr="00FD693D">
        <w:t>Das Gleichgewicht liegt auf der Seite mit der schwächeren Säure und der schwächeren Base.</w:t>
      </w:r>
    </w:p>
    <w:p w14:paraId="05A2F5CE" w14:textId="77777777" w:rsidR="004428E0" w:rsidRPr="00FD693D" w:rsidRDefault="004428E0" w:rsidP="008743C9">
      <w:pPr>
        <w:pStyle w:val="ListParagraph"/>
        <w:numPr>
          <w:ilvl w:val="0"/>
          <w:numId w:val="38"/>
        </w:numPr>
      </w:pPr>
      <w:r w:rsidRPr="00FD693D">
        <w:t>Mehrprotonige Säuren können mehr als ein Proton abgeben, die Abgabe erfolgt stufenweise und die Säurestärke sinkt mit jedem abgegebenen Proton.</w:t>
      </w:r>
    </w:p>
    <w:p w14:paraId="3089F251" w14:textId="77777777" w:rsidR="00D91193" w:rsidRPr="00FD693D" w:rsidRDefault="004428E0" w:rsidP="008743C9">
      <w:pPr>
        <w:pStyle w:val="ListParagraph"/>
        <w:numPr>
          <w:ilvl w:val="0"/>
          <w:numId w:val="38"/>
        </w:numPr>
      </w:pPr>
      <w:proofErr w:type="spellStart"/>
      <w:r w:rsidRPr="00FD693D">
        <w:t>Ampholyte</w:t>
      </w:r>
      <w:proofErr w:type="spellEnd"/>
      <w:r w:rsidRPr="00FD693D">
        <w:t xml:space="preserve"> können sowohl als Säure wie auch als Base reagieren, </w:t>
      </w:r>
    </w:p>
    <w:p w14:paraId="57BC8A78" w14:textId="7DCC30C5" w:rsidR="004428E0" w:rsidRPr="00FD693D" w:rsidRDefault="004428E0" w:rsidP="008743C9">
      <w:pPr>
        <w:pStyle w:val="ListParagraph"/>
        <w:numPr>
          <w:ilvl w:val="1"/>
          <w:numId w:val="38"/>
        </w:numPr>
      </w:pPr>
      <w:r w:rsidRPr="00FD693D">
        <w:t xml:space="preserve">stehen in </w:t>
      </w:r>
      <w:r w:rsidR="00D91193" w:rsidRPr="00FD693D">
        <w:t>beiden Spalten der Säure und Base-Reihe</w:t>
      </w:r>
    </w:p>
    <w:p w14:paraId="15D1C46F" w14:textId="1690D7F2" w:rsidR="004428E0" w:rsidRPr="00FD693D" w:rsidRDefault="00D91193" w:rsidP="008743C9">
      <w:pPr>
        <w:pStyle w:val="ListParagraph"/>
        <w:numPr>
          <w:ilvl w:val="1"/>
          <w:numId w:val="38"/>
        </w:numPr>
      </w:pPr>
      <w:r w:rsidRPr="00FD693D">
        <w:t>z.B. Wasser</w:t>
      </w:r>
    </w:p>
    <w:p w14:paraId="138B5DA3" w14:textId="77777777" w:rsidR="009C3C60" w:rsidRPr="00FD693D" w:rsidRDefault="009C3C60" w:rsidP="009C3C60">
      <w:pPr>
        <w:pStyle w:val="Heading1"/>
      </w:pPr>
      <w:bookmarkStart w:id="16" w:name="_Toc461021915"/>
      <w:r w:rsidRPr="00FD693D">
        <w:t xml:space="preserve">Säurekonstante </w:t>
      </w:r>
      <w:proofErr w:type="spellStart"/>
      <w:r w:rsidRPr="00FD693D">
        <w:t>Ks</w:t>
      </w:r>
      <w:bookmarkEnd w:id="16"/>
      <w:proofErr w:type="spellEnd"/>
    </w:p>
    <w:p w14:paraId="6493E472" w14:textId="77777777" w:rsidR="009C3C60" w:rsidRPr="00FD693D" w:rsidRDefault="009C3C60" w:rsidP="009C3C60">
      <w:r w:rsidRPr="00FD693D">
        <w:t>Die Säurekonstante wird aus dem Massenwirkungsgesetz und der Gleichgewichtskonstante hergeleitet:</w:t>
      </w:r>
    </w:p>
    <w:p w14:paraId="18AFC607" w14:textId="6BAE64A8" w:rsidR="009C3C60" w:rsidRPr="00FD693D" w:rsidRDefault="00B32635" w:rsidP="009C3C60">
      <w:pPr>
        <w:rPr>
          <w:rFonts w:eastAsiaTheme="minorEastAsia"/>
        </w:rPr>
      </w:pPr>
      <m:oMathPara>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 xml:space="preserve"> =</m:t>
          </m:r>
          <m:f>
            <m:fPr>
              <m:ctrlPr>
                <w:rPr>
                  <w:rFonts w:ascii="Cambria Math" w:hAnsi="Cambria Math"/>
                  <w:i/>
                </w:rPr>
              </m:ctrlPr>
            </m:fPr>
            <m:num>
              <m:r>
                <w:rPr>
                  <w:rFonts w:ascii="Cambria Math" w:hAnsi="Cambria Math"/>
                </w:rPr>
                <m:t>c</m:t>
              </m:r>
              <m:d>
                <m:dPr>
                  <m:ctrlPr>
                    <w:rPr>
                      <w:rFonts w:ascii="Cambria Math" w:hAnsi="Cambria Math"/>
                      <w:i/>
                    </w:rPr>
                  </m:ctrlPr>
                </m:dPr>
                <m:e>
                  <m:sSub>
                    <m:sSubPr>
                      <m:ctrlPr>
                        <w:rPr>
                          <w:rFonts w:ascii="Cambria Math" w:hAnsi="Cambria Math"/>
                          <w:i/>
                        </w:rPr>
                      </m:ctrlPr>
                    </m:sSubPr>
                    <m:e>
                      <m:r>
                        <w:rPr>
                          <w:rFonts w:ascii="Cambria Math" w:hAnsi="Cambria Math"/>
                        </w:rPr>
                        <m:t>H</m:t>
                      </m:r>
                    </m:e>
                    <m:sub>
                      <m:r>
                        <w:rPr>
                          <w:rFonts w:ascii="Cambria Math" w:hAnsi="Cambria Math"/>
                        </w:rPr>
                        <m:t>3</m:t>
                      </m:r>
                    </m:sub>
                  </m:sSub>
                  <m:sSup>
                    <m:sSupPr>
                      <m:ctrlPr>
                        <w:rPr>
                          <w:rFonts w:ascii="Cambria Math" w:hAnsi="Cambria Math"/>
                          <w:i/>
                        </w:rPr>
                      </m:ctrlPr>
                    </m:sSupPr>
                    <m:e>
                      <m:r>
                        <w:rPr>
                          <w:rFonts w:ascii="Cambria Math" w:hAnsi="Cambria Math"/>
                        </w:rPr>
                        <m:t>O</m:t>
                      </m:r>
                    </m:e>
                    <m:sup>
                      <m:r>
                        <w:rPr>
                          <w:rFonts w:ascii="Cambria Math" w:hAnsi="Cambria Math"/>
                        </w:rPr>
                        <m:t>+</m:t>
                      </m:r>
                    </m:sup>
                  </m:sSup>
                </m:e>
              </m:d>
              <m:r>
                <w:rPr>
                  <w:rFonts w:ascii="Cambria Math" w:hAnsi="Cambria Math"/>
                </w:rPr>
                <m:t>* c</m:t>
              </m:r>
              <m:d>
                <m:dPr>
                  <m:ctrlPr>
                    <w:rPr>
                      <w:rFonts w:ascii="Cambria Math" w:hAnsi="Cambria Math"/>
                      <w:i/>
                    </w:rPr>
                  </m:ctrlPr>
                </m:dPr>
                <m:e>
                  <m:sSup>
                    <m:sSupPr>
                      <m:ctrlPr>
                        <w:rPr>
                          <w:rFonts w:ascii="Cambria Math" w:hAnsi="Cambria Math"/>
                          <w:i/>
                        </w:rPr>
                      </m:ctrlPr>
                    </m:sSupPr>
                    <m:e>
                      <m:r>
                        <w:rPr>
                          <w:rFonts w:ascii="Cambria Math" w:hAnsi="Cambria Math"/>
                        </w:rPr>
                        <m:t>A</m:t>
                      </m:r>
                    </m:e>
                    <m:sup>
                      <m:r>
                        <w:rPr>
                          <w:rFonts w:ascii="Cambria Math" w:hAnsi="Cambria Math"/>
                        </w:rPr>
                        <m:t>-</m:t>
                      </m:r>
                    </m:sup>
                  </m:sSup>
                </m:e>
              </m:d>
            </m:num>
            <m:den>
              <m:r>
                <w:rPr>
                  <w:rFonts w:ascii="Cambria Math" w:hAnsi="Cambria Math"/>
                </w:rPr>
                <m:t>c</m:t>
              </m:r>
              <m:d>
                <m:dPr>
                  <m:ctrlPr>
                    <w:rPr>
                      <w:rFonts w:ascii="Cambria Math" w:hAnsi="Cambria Math"/>
                      <w:i/>
                    </w:rPr>
                  </m:ctrlPr>
                </m:dPr>
                <m:e>
                  <m:r>
                    <w:rPr>
                      <w:rFonts w:ascii="Cambria Math" w:hAnsi="Cambria Math"/>
                    </w:rPr>
                    <m:t>HA</m:t>
                  </m:r>
                </m:e>
              </m:d>
            </m:den>
          </m:f>
          <m:r>
            <w:rPr>
              <w:rFonts w:ascii="Cambria Math" w:hAnsi="Cambria Math"/>
            </w:rPr>
            <m:t>=K*c(</m:t>
          </m:r>
          <m:sSub>
            <m:sSubPr>
              <m:ctrlPr>
                <w:rPr>
                  <w:rFonts w:ascii="Cambria Math" w:hAnsi="Cambria Math"/>
                  <w:i/>
                </w:rPr>
              </m:ctrlPr>
            </m:sSubPr>
            <m:e>
              <m:r>
                <w:rPr>
                  <w:rFonts w:ascii="Cambria Math" w:hAnsi="Cambria Math"/>
                </w:rPr>
                <m:t>H</m:t>
              </m:r>
            </m:e>
            <m:sub>
              <m:r>
                <w:rPr>
                  <w:rFonts w:ascii="Cambria Math" w:hAnsi="Cambria Math"/>
                </w:rPr>
                <m:t>2</m:t>
              </m:r>
            </m:sub>
          </m:sSub>
          <m:r>
            <w:rPr>
              <w:rFonts w:ascii="Cambria Math" w:hAnsi="Cambria Math"/>
            </w:rPr>
            <m:t>O)</m:t>
          </m:r>
        </m:oMath>
      </m:oMathPara>
    </w:p>
    <w:p w14:paraId="1D33FF55" w14:textId="77777777" w:rsidR="00FD693D" w:rsidRDefault="00FD693D" w:rsidP="009C3C60">
      <w:pPr>
        <w:rPr>
          <w:rFonts w:eastAsiaTheme="minorEastAsia"/>
        </w:rPr>
      </w:pPr>
    </w:p>
    <w:p w14:paraId="0D412ED5" w14:textId="6AECE5AD" w:rsidR="00FD693D" w:rsidRPr="00FD693D" w:rsidRDefault="00FD693D" w:rsidP="009C3C60">
      <w:pPr>
        <w:rPr>
          <w:rFonts w:eastAsiaTheme="minorEastAsia"/>
        </w:rPr>
      </w:pPr>
      <w:r w:rsidRPr="00FD693D">
        <w:rPr>
          <w:rFonts w:eastAsiaTheme="minorEastAsia"/>
        </w:rPr>
        <w:sym w:font="Wingdings" w:char="F0E0"/>
      </w:r>
      <w:r w:rsidRPr="00FD693D">
        <w:rPr>
          <w:rFonts w:eastAsiaTheme="minorEastAsia"/>
        </w:rPr>
        <w:t xml:space="preserve"> nur ein winziger </w:t>
      </w:r>
      <w:r>
        <w:rPr>
          <w:rFonts w:eastAsiaTheme="minorEastAsia"/>
        </w:rPr>
        <w:t>Teil der H</w:t>
      </w:r>
      <w:r>
        <w:rPr>
          <w:rFonts w:eastAsiaTheme="minorEastAsia"/>
          <w:vertAlign w:val="subscript"/>
        </w:rPr>
        <w:t>2</w:t>
      </w:r>
      <w:r>
        <w:rPr>
          <w:rFonts w:eastAsiaTheme="minorEastAsia"/>
        </w:rPr>
        <w:t xml:space="preserve">O Moleküle reagiert </w:t>
      </w:r>
      <w:r w:rsidRPr="00FD693D">
        <w:rPr>
          <w:rFonts w:eastAsiaTheme="minorEastAsia"/>
        </w:rPr>
        <w:sym w:font="Wingdings" w:char="F0E0"/>
      </w:r>
      <w:r>
        <w:rPr>
          <w:rFonts w:eastAsiaTheme="minorEastAsia"/>
        </w:rPr>
        <w:t xml:space="preserve"> kann als konstant betrachtet werden</w:t>
      </w:r>
    </w:p>
    <w:p w14:paraId="341E7D9F" w14:textId="77777777" w:rsidR="00862F17" w:rsidRPr="00FD693D" w:rsidRDefault="00862F17" w:rsidP="009C3C60"/>
    <w:p w14:paraId="2A4CC180" w14:textId="3C5CE8FF" w:rsidR="009C3C60" w:rsidRPr="00FD693D" w:rsidRDefault="009C3C60" w:rsidP="009C3C60">
      <w:r w:rsidRPr="00FD693D">
        <w:t xml:space="preserve">Sie charakterisiert die Säurestärke, </w:t>
      </w:r>
      <w:r w:rsidR="001C3036" w:rsidRPr="00FD693D">
        <w:t>der</w:t>
      </w:r>
      <w:r w:rsidRPr="00FD693D">
        <w:t xml:space="preserve"> Wert wird umso </w:t>
      </w:r>
      <w:r w:rsidR="001C3036" w:rsidRPr="00FD693D">
        <w:t>grösser, je stä</w:t>
      </w:r>
      <w:r w:rsidRPr="00FD693D">
        <w:t>rker die Säure ist, weil der Anteil der Ionen steigt.</w:t>
      </w:r>
    </w:p>
    <w:p w14:paraId="5DA825DD" w14:textId="078B00F3" w:rsidR="009C3C60" w:rsidRPr="00FD693D" w:rsidRDefault="001C3036" w:rsidP="009C3C60">
      <m:oMathPara>
        <m:oMath>
          <m:r>
            <w:rPr>
              <w:rFonts w:ascii="Cambria Math" w:hAnsi="Cambria Math"/>
            </w:rPr>
            <m:t>pKs = -lg(</m:t>
          </m:r>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m:t>
          </m:r>
        </m:oMath>
      </m:oMathPara>
    </w:p>
    <w:p w14:paraId="59316BD4" w14:textId="77777777" w:rsidR="009808B6" w:rsidRPr="00FD693D" w:rsidRDefault="009808B6" w:rsidP="009C3C60"/>
    <w:p w14:paraId="16C16B60" w14:textId="5360F1C5" w:rsidR="009C3C60" w:rsidRPr="00FD693D" w:rsidRDefault="009C3C60" w:rsidP="009C3C60">
      <w:r w:rsidRPr="00FD693D">
        <w:t xml:space="preserve">Der </w:t>
      </w:r>
      <w:proofErr w:type="spellStart"/>
      <w:r w:rsidRPr="00FD693D">
        <w:t>pKs</w:t>
      </w:r>
      <w:proofErr w:type="spellEnd"/>
      <w:r w:rsidRPr="00FD693D">
        <w:t xml:space="preserve"> ist kleiner</w:t>
      </w:r>
      <w:r w:rsidR="001C3036" w:rsidRPr="00FD693D">
        <w:t>,</w:t>
      </w:r>
      <w:r w:rsidRPr="00FD693D">
        <w:t xml:space="preserve"> wenn die Säure stärker ist.</w:t>
      </w:r>
    </w:p>
    <w:p w14:paraId="1540FE6C" w14:textId="77777777" w:rsidR="009C3C60" w:rsidRPr="00FD693D" w:rsidRDefault="009C3C60" w:rsidP="009C3C60">
      <w:pPr>
        <w:pStyle w:val="Heading1"/>
      </w:pPr>
      <w:bookmarkStart w:id="17" w:name="_Toc461021916"/>
      <w:r w:rsidRPr="00FD693D">
        <w:t>Saure, alkalische und neutrale Salze</w:t>
      </w:r>
      <w:bookmarkEnd w:id="17"/>
    </w:p>
    <w:p w14:paraId="796D1FB7" w14:textId="77777777" w:rsidR="009C3C60" w:rsidRPr="00FD693D" w:rsidRDefault="009C3C60" w:rsidP="009C3C60">
      <w:r w:rsidRPr="00FD693D">
        <w:t>Der Charakter einer Salzlösung ergibt sich aus dem verhalten der Ionen:</w:t>
      </w:r>
    </w:p>
    <w:p w14:paraId="6A66AF4E" w14:textId="77777777" w:rsidR="009C3C60" w:rsidRPr="00FD693D" w:rsidRDefault="009C3C60" w:rsidP="008743C9">
      <w:pPr>
        <w:pStyle w:val="ListParagraph"/>
        <w:numPr>
          <w:ilvl w:val="0"/>
          <w:numId w:val="39"/>
        </w:numPr>
        <w:spacing w:after="200" w:line="276" w:lineRule="auto"/>
      </w:pPr>
      <w:r w:rsidRPr="00FD693D">
        <w:t>Anionen wirken als Basen. Eine messbare Erhöhung des pH-Werts verursachen aber nur die Säurereste schwacher Säuren</w:t>
      </w:r>
    </w:p>
    <w:p w14:paraId="00603F0C" w14:textId="77777777" w:rsidR="009C3C60" w:rsidRPr="00FD693D" w:rsidRDefault="009C3C60" w:rsidP="008743C9">
      <w:pPr>
        <w:pStyle w:val="ListParagraph"/>
        <w:numPr>
          <w:ilvl w:val="0"/>
          <w:numId w:val="39"/>
        </w:numPr>
        <w:spacing w:after="200" w:line="276" w:lineRule="auto"/>
      </w:pPr>
      <w:r w:rsidRPr="00FD693D">
        <w:t xml:space="preserve">Anionen mehrprotoniger Säuren können </w:t>
      </w:r>
      <w:proofErr w:type="spellStart"/>
      <w:r w:rsidRPr="00FD693D">
        <w:t>Ampholyte</w:t>
      </w:r>
      <w:proofErr w:type="spellEnd"/>
      <w:r w:rsidRPr="00FD693D">
        <w:t xml:space="preserve"> sein</w:t>
      </w:r>
    </w:p>
    <w:p w14:paraId="075F5E91" w14:textId="77777777" w:rsidR="009C3C60" w:rsidRPr="00FD693D" w:rsidRDefault="009C3C60" w:rsidP="008743C9">
      <w:pPr>
        <w:pStyle w:val="ListParagraph"/>
        <w:numPr>
          <w:ilvl w:val="0"/>
          <w:numId w:val="39"/>
        </w:numPr>
        <w:spacing w:after="200" w:line="276" w:lineRule="auto"/>
      </w:pPr>
      <w:r w:rsidRPr="00FD693D">
        <w:t>Molekül-Kationen und hydratisierte Kationen mit hoher Ladung reagieren sauer</w:t>
      </w:r>
    </w:p>
    <w:p w14:paraId="1835BB29" w14:textId="77777777" w:rsidR="00175A02" w:rsidRPr="00FD693D" w:rsidRDefault="00175A02">
      <w:pPr>
        <w:rPr>
          <w:rFonts w:asciiTheme="majorHAnsi" w:eastAsiaTheme="majorEastAsia" w:hAnsiTheme="majorHAnsi" w:cstheme="majorBidi"/>
          <w:color w:val="2E74B5" w:themeColor="accent1" w:themeShade="BF"/>
          <w:sz w:val="32"/>
          <w:szCs w:val="32"/>
        </w:rPr>
      </w:pPr>
      <w:r w:rsidRPr="00FD693D">
        <w:br w:type="page"/>
      </w:r>
    </w:p>
    <w:p w14:paraId="70BBA4C9" w14:textId="2EFF6E43" w:rsidR="009C3C60" w:rsidRPr="00FD693D" w:rsidRDefault="009C3C60" w:rsidP="009C3C60">
      <w:pPr>
        <w:pStyle w:val="Heading1"/>
      </w:pPr>
      <w:bookmarkStart w:id="18" w:name="_Toc461021917"/>
      <w:r w:rsidRPr="00FD693D">
        <w:lastRenderedPageBreak/>
        <w:t>Wichtige Protolysen</w:t>
      </w:r>
      <w:bookmarkEnd w:id="18"/>
    </w:p>
    <w:p w14:paraId="69AD9F81" w14:textId="77777777" w:rsidR="009C3C60" w:rsidRPr="00FD693D" w:rsidRDefault="009C3C60" w:rsidP="009C3C60">
      <w:pPr>
        <w:pStyle w:val="Heading2"/>
      </w:pPr>
      <w:bookmarkStart w:id="19" w:name="_Toc461021918"/>
      <w:r w:rsidRPr="00FD693D">
        <w:t>Reaktionen von Säuren mit Metallhydroxiden</w:t>
      </w:r>
      <w:bookmarkEnd w:id="19"/>
    </w:p>
    <w:p w14:paraId="44CD0988" w14:textId="77777777" w:rsidR="009C3C60" w:rsidRPr="00FD693D" w:rsidRDefault="009C3C60" w:rsidP="009C3C60">
      <w:r w:rsidRPr="00FD693D">
        <w:t xml:space="preserve">Bei der Neutralisation von Säuren mit </w:t>
      </w:r>
      <w:proofErr w:type="spellStart"/>
      <w:r w:rsidRPr="00FD693D">
        <w:t>Metallydroxid</w:t>
      </w:r>
      <w:proofErr w:type="spellEnd"/>
      <w:r w:rsidRPr="00FD693D">
        <w:t xml:space="preserve"> entstehen Wasser und ein Salz aus einem Metallion und dem Säurerest:</w:t>
      </w:r>
    </w:p>
    <w:p w14:paraId="32BB57CC" w14:textId="77777777" w:rsidR="00102862" w:rsidRPr="00FD693D" w:rsidRDefault="00102862" w:rsidP="009C3C60"/>
    <w:p w14:paraId="08F36EF1" w14:textId="42D0AC9A" w:rsidR="009C3C60" w:rsidRPr="00FD693D" w:rsidRDefault="00102862" w:rsidP="009C3C60">
      <w:pPr>
        <w:rPr>
          <w:rFonts w:eastAsiaTheme="minorEastAsia"/>
        </w:rPr>
      </w:pPr>
      <m:oMathPara>
        <m:oMath>
          <m:r>
            <w:rPr>
              <w:rFonts w:ascii="Cambria Math" w:hAnsi="Cambria Math"/>
            </w:rPr>
            <m:t>HA + MeOH→</m:t>
          </m:r>
          <m:sSub>
            <m:sSubPr>
              <m:ctrlPr>
                <w:rPr>
                  <w:rFonts w:ascii="Cambria Math" w:hAnsi="Cambria Math"/>
                  <w:i/>
                </w:rPr>
              </m:ctrlPr>
            </m:sSubPr>
            <m:e>
              <m:r>
                <w:rPr>
                  <w:rFonts w:ascii="Cambria Math" w:hAnsi="Cambria Math"/>
                </w:rPr>
                <m:t>H</m:t>
              </m:r>
            </m:e>
            <m:sub>
              <m:r>
                <w:rPr>
                  <w:rFonts w:ascii="Cambria Math" w:hAnsi="Cambria Math"/>
                </w:rPr>
                <m:t>2</m:t>
              </m:r>
            </m:sub>
          </m:sSub>
          <m:r>
            <w:rPr>
              <w:rFonts w:ascii="Cambria Math" w:hAnsi="Cambria Math"/>
            </w:rPr>
            <m:t>O + MeA</m:t>
          </m:r>
        </m:oMath>
      </m:oMathPara>
    </w:p>
    <w:p w14:paraId="58240E84" w14:textId="77777777" w:rsidR="00102862" w:rsidRPr="00FD693D" w:rsidRDefault="00102862" w:rsidP="009C3C60"/>
    <w:p w14:paraId="7DF3C06E" w14:textId="77777777" w:rsidR="009C3C60" w:rsidRPr="00FD693D" w:rsidRDefault="009C3C60" w:rsidP="009C3C60">
      <w:r w:rsidRPr="00FD693D">
        <w:t>Sind die Stoffmengen von Säure und Hydroxid äquivalent, gibt die Säure alle Protonen ab; trifft dies nicht zu ist die Neutralisation unvollständig.</w:t>
      </w:r>
    </w:p>
    <w:p w14:paraId="0B2A3499" w14:textId="77777777" w:rsidR="009C3C60" w:rsidRPr="00FD693D" w:rsidRDefault="009C3C60" w:rsidP="009C3C60">
      <w:pPr>
        <w:pStyle w:val="Heading2"/>
      </w:pPr>
      <w:bookmarkStart w:id="20" w:name="_Toc461021919"/>
      <w:r w:rsidRPr="00FD693D">
        <w:t>Reaktionen von Säuren mit Salzen</w:t>
      </w:r>
      <w:bookmarkEnd w:id="20"/>
    </w:p>
    <w:p w14:paraId="6D309624" w14:textId="77777777" w:rsidR="009C3C60" w:rsidRPr="00FD693D" w:rsidRDefault="009C3C60" w:rsidP="009C3C60">
      <w:r w:rsidRPr="00FD693D">
        <w:t>Ein Salz reagiert mit einer Säure, die stärker ist als die Säure die dabei entsteht:</w:t>
      </w:r>
    </w:p>
    <w:p w14:paraId="032CC696" w14:textId="77777777" w:rsidR="00915EDF" w:rsidRPr="00FD693D" w:rsidRDefault="00915EDF" w:rsidP="009C3C60"/>
    <w:p w14:paraId="7BFCC4A2" w14:textId="7BA435C0" w:rsidR="009C3C60" w:rsidRPr="00FD693D" w:rsidRDefault="004B5C3E" w:rsidP="009C3C60">
      <m:oMathPara>
        <m:oMath>
          <m:r>
            <w:rPr>
              <w:rFonts w:ascii="Cambria Math" w:hAnsi="Cambria Math"/>
            </w:rPr>
            <m:t>HA + MeX→HX + MeA</m:t>
          </m:r>
        </m:oMath>
      </m:oMathPara>
    </w:p>
    <w:p w14:paraId="069E5D21" w14:textId="0287F496" w:rsidR="004B5C3E" w:rsidRPr="00FD693D" w:rsidRDefault="004B5C3E" w:rsidP="009C3C60">
      <w:r w:rsidRPr="00FD693D">
        <w:t>X = Salz</w:t>
      </w:r>
    </w:p>
    <w:p w14:paraId="29CCAFB6" w14:textId="77777777" w:rsidR="003E37CE" w:rsidRPr="00FD693D" w:rsidRDefault="003E37CE" w:rsidP="009C3C60"/>
    <w:p w14:paraId="24CD78E0" w14:textId="558A021E" w:rsidR="003E37CE" w:rsidRPr="00FD693D" w:rsidRDefault="009C3C60" w:rsidP="009C3C60">
      <w:r w:rsidRPr="00FD693D">
        <w:t>Metalloxide sind basische Oxide, weil das Oxid-Ion eine sehr starke Base ist. Mit Säuren reagieren sie zu Salz und Wasser. Lösliche Metalloxide bilde mit Wasser Metallhydroxide, ihre Lösungen sind darum alkalisch.</w:t>
      </w:r>
    </w:p>
    <w:p w14:paraId="2F6DBAF1" w14:textId="77777777" w:rsidR="009C3C60" w:rsidRPr="00FD693D" w:rsidRDefault="009C3C60" w:rsidP="009C3C60">
      <w:pPr>
        <w:pStyle w:val="Heading2"/>
      </w:pPr>
      <w:bookmarkStart w:id="21" w:name="_Toc461021920"/>
      <w:r w:rsidRPr="00FD693D">
        <w:t>Reaktionen von Nichtmetalloxiden mit Wasser</w:t>
      </w:r>
      <w:bookmarkEnd w:id="21"/>
    </w:p>
    <w:p w14:paraId="7ADF386B" w14:textId="14202598" w:rsidR="003C1417" w:rsidRPr="00FD693D" w:rsidRDefault="009C3C60" w:rsidP="009C3C60">
      <w:r w:rsidRPr="00FD693D">
        <w:t>Nichtmetalloxide reagieren mit Wasser zu Säuren.</w:t>
      </w:r>
    </w:p>
    <w:p w14:paraId="4422C8DB" w14:textId="77777777" w:rsidR="009C3C60" w:rsidRPr="00FD693D" w:rsidRDefault="009C3C60" w:rsidP="009C3C60">
      <w:pPr>
        <w:pStyle w:val="Heading2"/>
      </w:pPr>
      <w:bookmarkStart w:id="22" w:name="_Toc461021921"/>
      <w:r w:rsidRPr="00FD693D">
        <w:t>Neutralisation</w:t>
      </w:r>
      <w:bookmarkEnd w:id="22"/>
    </w:p>
    <w:p w14:paraId="2888D17E" w14:textId="77777777" w:rsidR="00E477AE" w:rsidRPr="00FD693D" w:rsidRDefault="009C3C60" w:rsidP="009C3C60">
      <w:r w:rsidRPr="00FD693D">
        <w:t xml:space="preserve">Als Neutralisation wird die Reaktion einer sauren Lösung mit einer Lauge bezeichnet. </w:t>
      </w:r>
      <w:proofErr w:type="spellStart"/>
      <w:r w:rsidRPr="00FD693D">
        <w:t>Oxonium</w:t>
      </w:r>
      <w:proofErr w:type="spellEnd"/>
      <w:r w:rsidRPr="00FD693D">
        <w:t xml:space="preserve">-Ionen reagieren mit Hydroxid-Ionen zu Wasser: </w:t>
      </w:r>
    </w:p>
    <w:p w14:paraId="1B4FF599" w14:textId="77777777" w:rsidR="00E477AE" w:rsidRPr="00FD693D" w:rsidRDefault="00E477AE" w:rsidP="009C3C60"/>
    <w:p w14:paraId="058058DF" w14:textId="2389702B" w:rsidR="009C3C60" w:rsidRPr="00FD693D" w:rsidRDefault="00B32635" w:rsidP="009C3C60">
      <w:pPr>
        <w:rPr>
          <w:rFonts w:eastAsiaTheme="minorEastAsia"/>
        </w:rPr>
      </w:pPr>
      <m:oMathPara>
        <m:oMath>
          <m:sSub>
            <m:sSubPr>
              <m:ctrlPr>
                <w:rPr>
                  <w:rFonts w:ascii="Cambria Math" w:hAnsi="Cambria Math"/>
                  <w:i/>
                </w:rPr>
              </m:ctrlPr>
            </m:sSubPr>
            <m:e>
              <m:r>
                <w:rPr>
                  <w:rFonts w:ascii="Cambria Math" w:hAnsi="Cambria Math"/>
                </w:rPr>
                <m:t>H</m:t>
              </m:r>
            </m:e>
            <m:sub>
              <m:r>
                <w:rPr>
                  <w:rFonts w:ascii="Cambria Math" w:hAnsi="Cambria Math"/>
                </w:rPr>
                <m:t>3</m:t>
              </m:r>
            </m:sub>
          </m:sSub>
          <m:r>
            <w:rPr>
              <w:rFonts w:ascii="Cambria Math" w:hAnsi="Cambria Math"/>
            </w:rPr>
            <m:t>O+ + O</m:t>
          </m:r>
          <m:sSup>
            <m:sSupPr>
              <m:ctrlPr>
                <w:rPr>
                  <w:rFonts w:ascii="Cambria Math" w:hAnsi="Cambria Math"/>
                  <w:i/>
                </w:rPr>
              </m:ctrlPr>
            </m:sSupPr>
            <m:e>
              <m:r>
                <w:rPr>
                  <w:rFonts w:ascii="Cambria Math" w:hAnsi="Cambria Math"/>
                </w:rPr>
                <m:t>H</m:t>
              </m:r>
            </m:e>
            <m:sup>
              <m:r>
                <w:rPr>
                  <w:rFonts w:ascii="Cambria Math" w:hAnsi="Cambria Math"/>
                </w:rPr>
                <m:t>-</m:t>
              </m:r>
            </m:sup>
          </m:sSup>
          <m:r>
            <w:rPr>
              <w:rFonts w:ascii="Cambria Math" w:hAnsi="Cambria Math"/>
            </w:rPr>
            <m:t xml:space="preserve"> </m:t>
          </m:r>
          <m:r>
            <w:rPr>
              <w:rFonts w:ascii="Cambria Math" w:hAnsi="Cambria Math"/>
              <w:i/>
            </w:rPr>
            <w:sym w:font="Wingdings" w:char="F0E0"/>
          </m:r>
          <m:r>
            <w:rPr>
              <w:rFonts w:ascii="Cambria Math" w:hAnsi="Cambria Math"/>
            </w:rPr>
            <m:t xml:space="preserve"> 2 </m:t>
          </m:r>
          <m:sSub>
            <m:sSubPr>
              <m:ctrlPr>
                <w:rPr>
                  <w:rFonts w:ascii="Cambria Math" w:hAnsi="Cambria Math"/>
                  <w:i/>
                </w:rPr>
              </m:ctrlPr>
            </m:sSubPr>
            <m:e>
              <m:r>
                <w:rPr>
                  <w:rFonts w:ascii="Cambria Math" w:hAnsi="Cambria Math"/>
                </w:rPr>
                <m:t>H</m:t>
              </m:r>
            </m:e>
            <m:sub>
              <m:r>
                <w:rPr>
                  <w:rFonts w:ascii="Cambria Math" w:hAnsi="Cambria Math"/>
                </w:rPr>
                <m:t>2</m:t>
              </m:r>
            </m:sub>
          </m:sSub>
          <m:r>
            <w:rPr>
              <w:rFonts w:ascii="Cambria Math" w:hAnsi="Cambria Math"/>
            </w:rPr>
            <m:t>O</m:t>
          </m:r>
        </m:oMath>
      </m:oMathPara>
    </w:p>
    <w:p w14:paraId="3A54ECA3" w14:textId="77777777" w:rsidR="00E477AE" w:rsidRPr="00FD693D" w:rsidRDefault="00E477AE" w:rsidP="009C3C60"/>
    <w:p w14:paraId="27DE184A" w14:textId="77777777" w:rsidR="009C3C60" w:rsidRPr="00FD693D" w:rsidRDefault="009C3C60" w:rsidP="009C3C60">
      <w:r w:rsidRPr="00FD693D">
        <w:t>Äquivalente Mengen von Säure und Base neutralisieren vollständig (Zahl der Ionen gleich hoch).</w:t>
      </w:r>
    </w:p>
    <w:p w14:paraId="1CCB2E3F" w14:textId="77777777" w:rsidR="00E57AE6" w:rsidRPr="00FD693D" w:rsidRDefault="00E57AE6" w:rsidP="009C3C60"/>
    <w:p w14:paraId="1EB22BC2" w14:textId="77777777" w:rsidR="00E57AE6" w:rsidRPr="00FD693D" w:rsidRDefault="00E57AE6" w:rsidP="00E57AE6">
      <w:pPr>
        <w:pStyle w:val="Heading2"/>
      </w:pPr>
      <w:bookmarkStart w:id="23" w:name="_Toc461021922"/>
      <w:r w:rsidRPr="00FD693D">
        <w:t>Konzentrationsbestimmung durch Titration</w:t>
      </w:r>
      <w:bookmarkEnd w:id="23"/>
    </w:p>
    <w:p w14:paraId="64A0CFBA" w14:textId="621EFB3D" w:rsidR="00612781" w:rsidRPr="00FD693D" w:rsidRDefault="00E57AE6" w:rsidP="00E57AE6">
      <w:r w:rsidRPr="00FD693D">
        <w:t>Die Konzentration einer Säure bekannter Protonenzahl (</w:t>
      </w:r>
      <w:r w:rsidR="00612781" w:rsidRPr="00FD693D">
        <w:t>s</w:t>
      </w:r>
      <w:r w:rsidRPr="00FD693D">
        <w:t xml:space="preserve">) lässt sich durch eine Säure-Basen-Titration mit einer Lauge </w:t>
      </w:r>
      <w:r w:rsidR="00612781" w:rsidRPr="00FD693D">
        <w:t xml:space="preserve">mit </w:t>
      </w:r>
      <w:r w:rsidRPr="00FD693D">
        <w:t xml:space="preserve">bekannter Konzentration (Masslösung) ermitteln und umgekehrt. </w:t>
      </w:r>
    </w:p>
    <w:p w14:paraId="59993B4F" w14:textId="4E42F354" w:rsidR="00612781" w:rsidRPr="00FD693D" w:rsidRDefault="00612781" w:rsidP="00612781">
      <w:pPr>
        <w:pStyle w:val="Heading3"/>
      </w:pPr>
      <w:bookmarkStart w:id="24" w:name="_Toc461021923"/>
      <w:r w:rsidRPr="00FD693D">
        <w:t>Vorgehen</w:t>
      </w:r>
      <w:bookmarkEnd w:id="24"/>
    </w:p>
    <w:p w14:paraId="27839F05" w14:textId="533CF0B4" w:rsidR="00E57AE6" w:rsidRPr="00FD693D" w:rsidRDefault="00E57AE6" w:rsidP="00E57AE6">
      <w:r w:rsidRPr="00FD693D">
        <w:t>Man misst ein bestimmtes Volumen der Probelösung</w:t>
      </w:r>
      <w:r w:rsidR="00612781" w:rsidRPr="00FD693D">
        <w:t xml:space="preserve"> (z.B. HCl)</w:t>
      </w:r>
      <w:r w:rsidRPr="00FD693D">
        <w:t xml:space="preserve"> ab, gibt Indikator zu und lässt aus einer Bürette Masslösung</w:t>
      </w:r>
      <w:r w:rsidR="00612781" w:rsidRPr="00FD693D">
        <w:t xml:space="preserve"> (z.B. </w:t>
      </w:r>
      <w:proofErr w:type="spellStart"/>
      <w:r w:rsidR="00612781" w:rsidRPr="00FD693D">
        <w:t>NaOH</w:t>
      </w:r>
      <w:proofErr w:type="spellEnd"/>
      <w:r w:rsidR="00612781" w:rsidRPr="00FD693D">
        <w:t>)</w:t>
      </w:r>
      <w:r w:rsidRPr="00FD693D">
        <w:t xml:space="preserve"> </w:t>
      </w:r>
      <w:proofErr w:type="spellStart"/>
      <w:r w:rsidRPr="00FD693D">
        <w:t>zutropfen</w:t>
      </w:r>
      <w:proofErr w:type="spellEnd"/>
      <w:r w:rsidRPr="00FD693D">
        <w:t xml:space="preserve">, bis der Indikator umschlägt. </w:t>
      </w:r>
    </w:p>
    <w:p w14:paraId="0364BAC9" w14:textId="67828922" w:rsidR="00CD7DD7" w:rsidRPr="00FD693D" w:rsidRDefault="00E57AE6" w:rsidP="00E57AE6">
      <w:r w:rsidRPr="00FD693D">
        <w:t>Aus dem Verbrauch an Masslösung lässt sich die Ko</w:t>
      </w:r>
      <w:r w:rsidR="00612781" w:rsidRPr="00FD693D">
        <w:t>nzentration der Probe berechnen.</w:t>
      </w:r>
    </w:p>
    <w:p w14:paraId="07494D88" w14:textId="77777777" w:rsidR="002A349D" w:rsidRPr="00FD693D" w:rsidRDefault="002A349D" w:rsidP="002A349D">
      <w:pPr>
        <w:pStyle w:val="Heading3"/>
      </w:pPr>
      <w:bookmarkStart w:id="25" w:name="_Toc461021924"/>
      <w:r w:rsidRPr="00FD693D">
        <w:t>Titrationssatz</w:t>
      </w:r>
      <w:bookmarkEnd w:id="25"/>
    </w:p>
    <w:p w14:paraId="22300C76" w14:textId="77777777" w:rsidR="002A349D" w:rsidRPr="00FD693D" w:rsidRDefault="002A349D" w:rsidP="002A349D">
      <w:pPr>
        <w:rPr>
          <w:rFonts w:eastAsiaTheme="minorEastAsia"/>
        </w:rPr>
      </w:pPr>
      <m:oMathPara>
        <m:oMath>
          <m:r>
            <w:rPr>
              <w:rFonts w:ascii="Cambria Math" w:hAnsi="Cambria Math"/>
            </w:rPr>
            <m:t>s*</m:t>
          </m:r>
          <m:sSub>
            <m:sSubPr>
              <m:ctrlPr>
                <w:rPr>
                  <w:rFonts w:ascii="Cambria Math" w:hAnsi="Cambria Math"/>
                  <w:i/>
                </w:rPr>
              </m:ctrlPr>
            </m:sSubPr>
            <m:e>
              <m:r>
                <w:rPr>
                  <w:rFonts w:ascii="Cambria Math" w:hAnsi="Cambria Math"/>
                </w:rPr>
                <m:t>V</m:t>
              </m:r>
            </m:e>
            <m:sub>
              <m:r>
                <w:rPr>
                  <w:rFonts w:ascii="Cambria Math" w:hAnsi="Cambria Math"/>
                </w:rPr>
                <m:t>S</m:t>
              </m:r>
            </m:sub>
          </m:sSub>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S</m:t>
              </m:r>
            </m:sub>
          </m:sSub>
          <m:r>
            <w:rPr>
              <w:rFonts w:ascii="Cambria Math" w:hAnsi="Cambria Math"/>
            </w:rPr>
            <m:t>=</m:t>
          </m:r>
          <m:sSub>
            <m:sSubPr>
              <m:ctrlPr>
                <w:rPr>
                  <w:rFonts w:ascii="Cambria Math" w:hAnsi="Cambria Math"/>
                  <w:i/>
                </w:rPr>
              </m:ctrlPr>
            </m:sSubPr>
            <m:e>
              <m:r>
                <w:rPr>
                  <w:rFonts w:ascii="Cambria Math" w:hAnsi="Cambria Math"/>
                </w:rPr>
                <m:t>b*V</m:t>
              </m:r>
            </m:e>
            <m:sub>
              <m:r>
                <w:rPr>
                  <w:rFonts w:ascii="Cambria Math" w:hAnsi="Cambria Math"/>
                </w:rPr>
                <m:t>B</m:t>
              </m:r>
            </m:sub>
          </m:sSub>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B</m:t>
              </m:r>
            </m:sub>
          </m:sSub>
        </m:oMath>
      </m:oMathPara>
    </w:p>
    <w:p w14:paraId="285ACB3B" w14:textId="77777777" w:rsidR="002A349D" w:rsidRPr="00FD693D" w:rsidRDefault="002A349D" w:rsidP="002A349D">
      <w:pPr>
        <w:rPr>
          <w:rFonts w:eastAsiaTheme="minorEastAsia"/>
        </w:rPr>
      </w:pPr>
    </w:p>
    <w:tbl>
      <w:tblPr>
        <w:tblStyle w:val="PlainTable2"/>
        <w:tblW w:w="0" w:type="auto"/>
        <w:tblLook w:val="0480" w:firstRow="0" w:lastRow="0" w:firstColumn="1" w:lastColumn="0" w:noHBand="0" w:noVBand="1"/>
      </w:tblPr>
      <w:tblGrid>
        <w:gridCol w:w="1599"/>
        <w:gridCol w:w="7467"/>
      </w:tblGrid>
      <w:tr w:rsidR="00612781" w:rsidRPr="00FD693D" w14:paraId="5D866F83" w14:textId="77777777" w:rsidTr="00B3263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99" w:type="dxa"/>
          </w:tcPr>
          <w:p w14:paraId="398EAD13" w14:textId="508C3746" w:rsidR="00612781" w:rsidRPr="00FD693D" w:rsidRDefault="00612781" w:rsidP="00612781">
            <w:pPr>
              <w:rPr>
                <w:rFonts w:ascii="Calibri" w:eastAsia="Times New Roman" w:hAnsi="Calibri" w:cs="Times New Roman"/>
                <w:b w:val="0"/>
                <w:bCs w:val="0"/>
              </w:rPr>
            </w:pPr>
            <m:oMath>
              <m:r>
                <m:rPr>
                  <m:sty m:val="bi"/>
                </m:rPr>
                <w:rPr>
                  <w:rFonts w:ascii="Cambria Math" w:hAnsi="Cambria Math"/>
                </w:rPr>
                <m:t>s</m:t>
              </m:r>
            </m:oMath>
            <w:r w:rsidRPr="00FD693D">
              <w:t xml:space="preserve">  </w:t>
            </w:r>
          </w:p>
        </w:tc>
        <w:tc>
          <w:tcPr>
            <w:tcW w:w="7467" w:type="dxa"/>
          </w:tcPr>
          <w:p w14:paraId="3192885F" w14:textId="382D7036" w:rsidR="00612781" w:rsidRPr="00FD693D" w:rsidRDefault="00612781" w:rsidP="00B32635">
            <w:pPr>
              <w:cnfStyle w:val="000000100000" w:firstRow="0" w:lastRow="0" w:firstColumn="0" w:lastColumn="0" w:oddVBand="0" w:evenVBand="0" w:oddHBand="1" w:evenHBand="0" w:firstRowFirstColumn="0" w:firstRowLastColumn="0" w:lastRowFirstColumn="0" w:lastRowLastColumn="0"/>
            </w:pPr>
            <w:r w:rsidRPr="00FD693D">
              <w:t>Protonenzahl der Säure</w:t>
            </w:r>
          </w:p>
        </w:tc>
      </w:tr>
      <w:tr w:rsidR="00612781" w:rsidRPr="00FD693D" w14:paraId="3E759632" w14:textId="77777777" w:rsidTr="00B32635">
        <w:tc>
          <w:tcPr>
            <w:cnfStyle w:val="001000000000" w:firstRow="0" w:lastRow="0" w:firstColumn="1" w:lastColumn="0" w:oddVBand="0" w:evenVBand="0" w:oddHBand="0" w:evenHBand="0" w:firstRowFirstColumn="0" w:firstRowLastColumn="0" w:lastRowFirstColumn="0" w:lastRowLastColumn="0"/>
            <w:tcW w:w="1599" w:type="dxa"/>
          </w:tcPr>
          <w:p w14:paraId="3E337166" w14:textId="77777777" w:rsidR="00612781" w:rsidRPr="00FD693D" w:rsidRDefault="00B32635" w:rsidP="00B32635">
            <m:oMath>
              <m:sSub>
                <m:sSubPr>
                  <m:ctrlPr>
                    <w:rPr>
                      <w:rFonts w:ascii="Cambria Math" w:hAnsi="Cambria Math"/>
                      <w:b w:val="0"/>
                      <w:bCs w:val="0"/>
                      <w:i/>
                    </w:rPr>
                  </m:ctrlPr>
                </m:sSubPr>
                <m:e>
                  <m:r>
                    <m:rPr>
                      <m:sty m:val="bi"/>
                    </m:rPr>
                    <w:rPr>
                      <w:rFonts w:ascii="Cambria Math" w:hAnsi="Cambria Math"/>
                    </w:rPr>
                    <m:t>V</m:t>
                  </m:r>
                </m:e>
                <m:sub>
                  <m:r>
                    <m:rPr>
                      <m:sty m:val="bi"/>
                    </m:rPr>
                    <w:rPr>
                      <w:rFonts w:ascii="Cambria Math" w:hAnsi="Cambria Math"/>
                    </w:rPr>
                    <m:t>S</m:t>
                  </m:r>
                </m:sub>
              </m:sSub>
            </m:oMath>
            <w:r w:rsidR="00612781" w:rsidRPr="00FD693D">
              <w:t xml:space="preserve">  </w:t>
            </w:r>
          </w:p>
        </w:tc>
        <w:tc>
          <w:tcPr>
            <w:tcW w:w="7467" w:type="dxa"/>
          </w:tcPr>
          <w:p w14:paraId="56921D29" w14:textId="77777777" w:rsidR="00612781" w:rsidRPr="00FD693D" w:rsidRDefault="00612781" w:rsidP="00B32635">
            <w:pPr>
              <w:cnfStyle w:val="000000000000" w:firstRow="0" w:lastRow="0" w:firstColumn="0" w:lastColumn="0" w:oddVBand="0" w:evenVBand="0" w:oddHBand="0" w:evenHBand="0" w:firstRowFirstColumn="0" w:firstRowLastColumn="0" w:lastRowFirstColumn="0" w:lastRowLastColumn="0"/>
            </w:pPr>
            <w:r w:rsidRPr="00FD693D">
              <w:t>Volumen Säure in l</w:t>
            </w:r>
          </w:p>
        </w:tc>
      </w:tr>
      <w:tr w:rsidR="00612781" w:rsidRPr="00FD693D" w14:paraId="0D003969" w14:textId="77777777" w:rsidTr="00B3263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99" w:type="dxa"/>
          </w:tcPr>
          <w:p w14:paraId="400FD002" w14:textId="77777777" w:rsidR="00612781" w:rsidRPr="00FD693D" w:rsidRDefault="00B32635" w:rsidP="00B32635">
            <m:oMath>
              <m:sSub>
                <m:sSubPr>
                  <m:ctrlPr>
                    <w:rPr>
                      <w:rFonts w:ascii="Cambria Math" w:hAnsi="Cambria Math"/>
                      <w:b w:val="0"/>
                      <w:bCs w:val="0"/>
                      <w:i/>
                    </w:rPr>
                  </m:ctrlPr>
                </m:sSubPr>
                <m:e>
                  <m:r>
                    <m:rPr>
                      <m:sty m:val="bi"/>
                    </m:rPr>
                    <w:rPr>
                      <w:rFonts w:ascii="Cambria Math" w:hAnsi="Cambria Math"/>
                    </w:rPr>
                    <m:t>C</m:t>
                  </m:r>
                </m:e>
                <m:sub>
                  <m:r>
                    <m:rPr>
                      <m:sty m:val="bi"/>
                    </m:rPr>
                    <w:rPr>
                      <w:rFonts w:ascii="Cambria Math" w:hAnsi="Cambria Math"/>
                    </w:rPr>
                    <m:t>S</m:t>
                  </m:r>
                </m:sub>
              </m:sSub>
            </m:oMath>
            <w:r w:rsidR="00612781" w:rsidRPr="00FD693D">
              <w:t xml:space="preserve"> </w:t>
            </w:r>
          </w:p>
        </w:tc>
        <w:tc>
          <w:tcPr>
            <w:tcW w:w="7467" w:type="dxa"/>
          </w:tcPr>
          <w:p w14:paraId="39ABC062" w14:textId="77777777" w:rsidR="00612781" w:rsidRPr="00FD693D" w:rsidRDefault="00612781" w:rsidP="00B32635">
            <w:pPr>
              <w:cnfStyle w:val="000000100000" w:firstRow="0" w:lastRow="0" w:firstColumn="0" w:lastColumn="0" w:oddVBand="0" w:evenVBand="0" w:oddHBand="1" w:evenHBand="0" w:firstRowFirstColumn="0" w:firstRowLastColumn="0" w:lastRowFirstColumn="0" w:lastRowLastColumn="0"/>
            </w:pPr>
            <w:r w:rsidRPr="00FD693D">
              <w:t xml:space="preserve">Konzentration Säure in </w:t>
            </w:r>
            <w:proofErr w:type="spellStart"/>
            <w:r w:rsidRPr="00FD693D">
              <w:t>mol</w:t>
            </w:r>
            <w:proofErr w:type="spellEnd"/>
            <w:r w:rsidRPr="00FD693D">
              <w:t>/l</w:t>
            </w:r>
          </w:p>
        </w:tc>
      </w:tr>
      <w:tr w:rsidR="00612781" w:rsidRPr="00FD693D" w14:paraId="2173BA62" w14:textId="77777777" w:rsidTr="00B32635">
        <w:tc>
          <w:tcPr>
            <w:cnfStyle w:val="001000000000" w:firstRow="0" w:lastRow="0" w:firstColumn="1" w:lastColumn="0" w:oddVBand="0" w:evenVBand="0" w:oddHBand="0" w:evenHBand="0" w:firstRowFirstColumn="0" w:firstRowLastColumn="0" w:lastRowFirstColumn="0" w:lastRowLastColumn="0"/>
            <w:tcW w:w="1599" w:type="dxa"/>
          </w:tcPr>
          <w:p w14:paraId="0FD69218" w14:textId="40E06516" w:rsidR="00612781" w:rsidRPr="00FD693D" w:rsidRDefault="00612781" w:rsidP="00B32635">
            <w:pPr>
              <w:rPr>
                <w:rFonts w:ascii="Calibri" w:eastAsia="Calibri" w:hAnsi="Calibri" w:cs="Times New Roman"/>
                <w:b w:val="0"/>
                <w:bCs w:val="0"/>
              </w:rPr>
            </w:pPr>
            <m:oMath>
              <m:r>
                <m:rPr>
                  <m:sty m:val="bi"/>
                </m:rPr>
                <w:rPr>
                  <w:rFonts w:ascii="Cambria Math" w:hAnsi="Cambria Math"/>
                </w:rPr>
                <m:t>b</m:t>
              </m:r>
            </m:oMath>
            <w:r w:rsidRPr="00FD693D">
              <w:t xml:space="preserve">  </w:t>
            </w:r>
          </w:p>
        </w:tc>
        <w:tc>
          <w:tcPr>
            <w:tcW w:w="7467" w:type="dxa"/>
          </w:tcPr>
          <w:p w14:paraId="35AF4EED" w14:textId="4BFD92E7" w:rsidR="00612781" w:rsidRPr="00FD693D" w:rsidRDefault="00612781" w:rsidP="00B32635">
            <w:pPr>
              <w:cnfStyle w:val="000000000000" w:firstRow="0" w:lastRow="0" w:firstColumn="0" w:lastColumn="0" w:oddVBand="0" w:evenVBand="0" w:oddHBand="0" w:evenHBand="0" w:firstRowFirstColumn="0" w:firstRowLastColumn="0" w:lastRowFirstColumn="0" w:lastRowLastColumn="0"/>
            </w:pPr>
            <w:r w:rsidRPr="00FD693D">
              <w:t>Protonenzahl der Base</w:t>
            </w:r>
          </w:p>
        </w:tc>
      </w:tr>
      <w:tr w:rsidR="00612781" w:rsidRPr="00FD693D" w14:paraId="62E6E76A" w14:textId="77777777" w:rsidTr="00B3263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99" w:type="dxa"/>
          </w:tcPr>
          <w:p w14:paraId="5CA72166" w14:textId="77777777" w:rsidR="00612781" w:rsidRPr="00FD693D" w:rsidRDefault="00B32635" w:rsidP="00B32635">
            <w:pPr>
              <w:rPr>
                <w:rFonts w:ascii="Calibri" w:eastAsia="Calibri" w:hAnsi="Calibri" w:cs="Times New Roman"/>
                <w:b w:val="0"/>
                <w:bCs w:val="0"/>
              </w:rPr>
            </w:pPr>
            <m:oMath>
              <m:sSub>
                <m:sSubPr>
                  <m:ctrlPr>
                    <w:rPr>
                      <w:rFonts w:ascii="Cambria Math" w:hAnsi="Cambria Math"/>
                      <w:b w:val="0"/>
                      <w:bCs w:val="0"/>
                      <w:i/>
                    </w:rPr>
                  </m:ctrlPr>
                </m:sSubPr>
                <m:e>
                  <m:r>
                    <m:rPr>
                      <m:sty m:val="bi"/>
                    </m:rPr>
                    <w:rPr>
                      <w:rFonts w:ascii="Cambria Math" w:hAnsi="Cambria Math"/>
                    </w:rPr>
                    <m:t>V</m:t>
                  </m:r>
                </m:e>
                <m:sub>
                  <m:r>
                    <m:rPr>
                      <m:sty m:val="bi"/>
                    </m:rPr>
                    <w:rPr>
                      <w:rFonts w:ascii="Cambria Math" w:hAnsi="Cambria Math"/>
                    </w:rPr>
                    <m:t>B</m:t>
                  </m:r>
                </m:sub>
              </m:sSub>
            </m:oMath>
            <w:r w:rsidR="00612781" w:rsidRPr="00FD693D">
              <w:t xml:space="preserve">  </w:t>
            </w:r>
          </w:p>
        </w:tc>
        <w:tc>
          <w:tcPr>
            <w:tcW w:w="7467" w:type="dxa"/>
          </w:tcPr>
          <w:p w14:paraId="12B91EFF" w14:textId="77777777" w:rsidR="00612781" w:rsidRPr="00FD693D" w:rsidRDefault="00612781" w:rsidP="00B32635">
            <w:pPr>
              <w:cnfStyle w:val="000000100000" w:firstRow="0" w:lastRow="0" w:firstColumn="0" w:lastColumn="0" w:oddVBand="0" w:evenVBand="0" w:oddHBand="1" w:evenHBand="0" w:firstRowFirstColumn="0" w:firstRowLastColumn="0" w:lastRowFirstColumn="0" w:lastRowLastColumn="0"/>
            </w:pPr>
            <w:r w:rsidRPr="00FD693D">
              <w:t>Volumen Base in l</w:t>
            </w:r>
          </w:p>
        </w:tc>
      </w:tr>
      <w:tr w:rsidR="00612781" w:rsidRPr="00FD693D" w14:paraId="7CE26339" w14:textId="77777777" w:rsidTr="00B32635">
        <w:tc>
          <w:tcPr>
            <w:cnfStyle w:val="001000000000" w:firstRow="0" w:lastRow="0" w:firstColumn="1" w:lastColumn="0" w:oddVBand="0" w:evenVBand="0" w:oddHBand="0" w:evenHBand="0" w:firstRowFirstColumn="0" w:firstRowLastColumn="0" w:lastRowFirstColumn="0" w:lastRowLastColumn="0"/>
            <w:tcW w:w="1599" w:type="dxa"/>
          </w:tcPr>
          <w:p w14:paraId="4F48B1FC" w14:textId="77777777" w:rsidR="00612781" w:rsidRPr="00FD693D" w:rsidRDefault="00B32635" w:rsidP="00B32635">
            <w:pPr>
              <w:rPr>
                <w:rFonts w:ascii="Calibri" w:eastAsia="Calibri" w:hAnsi="Calibri" w:cs="Times New Roman"/>
                <w:b w:val="0"/>
                <w:bCs w:val="0"/>
              </w:rPr>
            </w:pPr>
            <m:oMath>
              <m:sSub>
                <m:sSubPr>
                  <m:ctrlPr>
                    <w:rPr>
                      <w:rFonts w:ascii="Cambria Math" w:hAnsi="Cambria Math"/>
                      <w:b w:val="0"/>
                      <w:bCs w:val="0"/>
                      <w:i/>
                    </w:rPr>
                  </m:ctrlPr>
                </m:sSubPr>
                <m:e>
                  <m:r>
                    <m:rPr>
                      <m:sty m:val="bi"/>
                    </m:rPr>
                    <w:rPr>
                      <w:rFonts w:ascii="Cambria Math" w:hAnsi="Cambria Math"/>
                    </w:rPr>
                    <m:t>C</m:t>
                  </m:r>
                </m:e>
                <m:sub>
                  <m:r>
                    <m:rPr>
                      <m:sty m:val="bi"/>
                    </m:rPr>
                    <w:rPr>
                      <w:rFonts w:ascii="Cambria Math" w:hAnsi="Cambria Math"/>
                    </w:rPr>
                    <m:t>B</m:t>
                  </m:r>
                </m:sub>
              </m:sSub>
            </m:oMath>
            <w:r w:rsidR="00612781" w:rsidRPr="00FD693D">
              <w:t xml:space="preserve"> </w:t>
            </w:r>
          </w:p>
        </w:tc>
        <w:tc>
          <w:tcPr>
            <w:tcW w:w="7467" w:type="dxa"/>
          </w:tcPr>
          <w:p w14:paraId="32E100A4" w14:textId="77777777" w:rsidR="00612781" w:rsidRPr="00FD693D" w:rsidRDefault="00612781" w:rsidP="00B32635">
            <w:pPr>
              <w:cnfStyle w:val="000000000000" w:firstRow="0" w:lastRow="0" w:firstColumn="0" w:lastColumn="0" w:oddVBand="0" w:evenVBand="0" w:oddHBand="0" w:evenHBand="0" w:firstRowFirstColumn="0" w:firstRowLastColumn="0" w:lastRowFirstColumn="0" w:lastRowLastColumn="0"/>
            </w:pPr>
            <w:r w:rsidRPr="00FD693D">
              <w:t xml:space="preserve">Konzentration Base in </w:t>
            </w:r>
            <w:proofErr w:type="spellStart"/>
            <w:r w:rsidRPr="00FD693D">
              <w:t>mol</w:t>
            </w:r>
            <w:proofErr w:type="spellEnd"/>
            <w:r w:rsidRPr="00FD693D">
              <w:t>/l</w:t>
            </w:r>
          </w:p>
        </w:tc>
      </w:tr>
    </w:tbl>
    <w:p w14:paraId="0D32B8CF" w14:textId="76DD696C" w:rsidR="00DE6B37" w:rsidRPr="00FD693D" w:rsidRDefault="00DE6B37" w:rsidP="00DE6B37">
      <w:pPr>
        <w:pStyle w:val="Heading1"/>
      </w:pPr>
      <w:bookmarkStart w:id="26" w:name="_Toc461021925"/>
      <w:proofErr w:type="spellStart"/>
      <w:r w:rsidRPr="00FD693D">
        <w:lastRenderedPageBreak/>
        <w:t>Protolysengleichgewicht</w:t>
      </w:r>
      <w:bookmarkEnd w:id="26"/>
      <w:proofErr w:type="spellEnd"/>
    </w:p>
    <w:p w14:paraId="6DE89698" w14:textId="77777777" w:rsidR="00DE6B37" w:rsidRPr="00FD693D" w:rsidRDefault="00DE6B37" w:rsidP="00DE6B37">
      <w:pPr>
        <w:pStyle w:val="Heading2"/>
      </w:pPr>
      <w:bookmarkStart w:id="27" w:name="_Toc461021926"/>
      <w:r w:rsidRPr="00FD693D">
        <w:t>Autoprotolyse bei Wasser</w:t>
      </w:r>
      <w:bookmarkEnd w:id="27"/>
    </w:p>
    <w:p w14:paraId="09AA851A" w14:textId="57EC1F0E" w:rsidR="00DE6B37" w:rsidRPr="00FD693D" w:rsidRDefault="00DE6B37" w:rsidP="00DE6B37">
      <w:r w:rsidRPr="00FD693D">
        <w:t xml:space="preserve">Wasser leitet auch im reinen Zustand ein wenig Strom (ohne gelöste Ionen) </w:t>
      </w:r>
      <w:r w:rsidRPr="00FD693D">
        <w:sym w:font="Wingdings" w:char="F0E0"/>
      </w:r>
      <w:r w:rsidRPr="00FD693D">
        <w:t xml:space="preserve"> durch Übertragung von Protonen von einem Molekül auf ein anderes </w:t>
      </w:r>
      <w:r w:rsidR="004A013F" w:rsidRPr="00FD693D">
        <w:t>Molekül</w:t>
      </w:r>
      <w:r w:rsidRPr="00FD693D">
        <w:t xml:space="preserve"> entstehen Ionen im Wasser </w:t>
      </w:r>
      <w:r w:rsidRPr="00FD693D">
        <w:sym w:font="Wingdings" w:char="F0E0"/>
      </w:r>
      <w:r w:rsidRPr="00FD693D">
        <w:t xml:space="preserve"> Vorgang geschieht automatisch = </w:t>
      </w:r>
      <w:r w:rsidRPr="00FD693D">
        <w:rPr>
          <w:b/>
        </w:rPr>
        <w:t>Autoprotolyse</w:t>
      </w:r>
    </w:p>
    <w:p w14:paraId="1E412341" w14:textId="77777777" w:rsidR="00DE6B37" w:rsidRPr="00FD693D" w:rsidRDefault="00DE6B37" w:rsidP="00DE6B37"/>
    <w:p w14:paraId="18089207" w14:textId="77777777" w:rsidR="00DE6B37" w:rsidRPr="00FD693D" w:rsidRDefault="00DE6B37" w:rsidP="00DE6B37">
      <w:r w:rsidRPr="00FD693D">
        <w:t xml:space="preserve">Das Produkt der beiden Konzentrationen ist das Ionenprodukt: </w:t>
      </w:r>
    </w:p>
    <w:p w14:paraId="2F312763" w14:textId="77777777" w:rsidR="004A013F" w:rsidRPr="00FD693D" w:rsidRDefault="004A013F" w:rsidP="00DE6B37"/>
    <w:p w14:paraId="2E0B8B25" w14:textId="738910D0" w:rsidR="00DE6B37" w:rsidRPr="00FD693D" w:rsidRDefault="00B32635" w:rsidP="00DE6B37">
      <m:oMathPara>
        <m:oMath>
          <m:sSub>
            <m:sSubPr>
              <m:ctrlPr>
                <w:rPr>
                  <w:rFonts w:ascii="Cambria Math" w:hAnsi="Cambria Math"/>
                  <w:i/>
                </w:rPr>
              </m:ctrlPr>
            </m:sSubPr>
            <m:e>
              <m:r>
                <w:rPr>
                  <w:rFonts w:ascii="Cambria Math" w:hAnsi="Cambria Math"/>
                </w:rPr>
                <m:t>K</m:t>
              </m:r>
            </m:e>
            <m:sub>
              <m:r>
                <w:rPr>
                  <w:rFonts w:ascii="Cambria Math" w:hAnsi="Cambria Math"/>
                  <w:vertAlign w:val="subscript"/>
                </w:rPr>
                <m:t>W</m:t>
              </m:r>
            </m:sub>
          </m:sSub>
          <m:r>
            <w:rPr>
              <w:rFonts w:ascii="Cambria Math" w:hAnsi="Cambria Math"/>
            </w:rPr>
            <m:t>=c(</m:t>
          </m:r>
          <m:sSub>
            <m:sSubPr>
              <m:ctrlPr>
                <w:rPr>
                  <w:rFonts w:ascii="Cambria Math" w:hAnsi="Cambria Math"/>
                  <w:i/>
                </w:rPr>
              </m:ctrlPr>
            </m:sSubPr>
            <m:e>
              <m:r>
                <w:rPr>
                  <w:rFonts w:ascii="Cambria Math" w:hAnsi="Cambria Math"/>
                </w:rPr>
                <m:t>H</m:t>
              </m:r>
            </m:e>
            <m:sub>
              <m:r>
                <w:rPr>
                  <w:rFonts w:ascii="Cambria Math" w:hAnsi="Cambria Math"/>
                </w:rPr>
                <m:t>3</m:t>
              </m:r>
            </m:sub>
          </m:sSub>
          <m:sSup>
            <m:sSupPr>
              <m:ctrlPr>
                <w:rPr>
                  <w:rFonts w:ascii="Cambria Math" w:hAnsi="Cambria Math"/>
                  <w:i/>
                </w:rPr>
              </m:ctrlPr>
            </m:sSupPr>
            <m:e>
              <m:r>
                <w:rPr>
                  <w:rFonts w:ascii="Cambria Math" w:hAnsi="Cambria Math"/>
                </w:rPr>
                <m:t>O</m:t>
              </m:r>
            </m:e>
            <m:sup>
              <m:r>
                <w:rPr>
                  <w:rFonts w:ascii="Cambria Math" w:hAnsi="Cambria Math"/>
                  <w:vertAlign w:val="superscript"/>
                </w:rPr>
                <m:t>+</m:t>
              </m:r>
            </m:sup>
          </m:sSup>
          <m:r>
            <w:rPr>
              <w:rFonts w:ascii="Cambria Math" w:hAnsi="Cambria Math"/>
            </w:rPr>
            <m:t>) * c(O</m:t>
          </m:r>
          <m:sSup>
            <m:sSupPr>
              <m:ctrlPr>
                <w:rPr>
                  <w:rFonts w:ascii="Cambria Math" w:hAnsi="Cambria Math"/>
                  <w:i/>
                </w:rPr>
              </m:ctrlPr>
            </m:sSupPr>
            <m:e>
              <m:r>
                <w:rPr>
                  <w:rFonts w:ascii="Cambria Math" w:hAnsi="Cambria Math"/>
                </w:rPr>
                <m:t>H</m:t>
              </m:r>
            </m:e>
            <m:sup>
              <m:r>
                <w:rPr>
                  <w:rFonts w:ascii="Cambria Math" w:hAnsi="Cambria Math"/>
                  <w:vertAlign w:val="superscript"/>
                </w:rPr>
                <m:t>-</m:t>
              </m:r>
            </m:sup>
          </m:sSup>
          <m:r>
            <w:rPr>
              <w:rFonts w:ascii="Cambria Math" w:hAnsi="Cambria Math"/>
            </w:rPr>
            <m:t xml:space="preserve">) </m:t>
          </m:r>
        </m:oMath>
      </m:oMathPara>
    </w:p>
    <w:p w14:paraId="0611E4AC" w14:textId="77777777" w:rsidR="00DE6B37" w:rsidRPr="00FD693D" w:rsidRDefault="00DE6B37" w:rsidP="00DE6B37"/>
    <w:p w14:paraId="0BE5D6DF" w14:textId="18704A9C" w:rsidR="00DE6B37" w:rsidRPr="00FD693D" w:rsidRDefault="00DE6B37" w:rsidP="00DE6B37">
      <w:pPr>
        <w:rPr>
          <w:rFonts w:eastAsiaTheme="minorEastAsia"/>
        </w:rPr>
      </w:pPr>
      <w:r w:rsidRPr="00FD693D">
        <w:t>Wässerige Lösungen bei 25 Grad:</w:t>
      </w:r>
      <w:r w:rsidRPr="00FD693D">
        <w:tab/>
      </w:r>
      <m:oMath>
        <m:sSub>
          <m:sSubPr>
            <m:ctrlPr>
              <w:rPr>
                <w:rFonts w:ascii="Cambria Math" w:hAnsi="Cambria Math"/>
                <w:i/>
              </w:rPr>
            </m:ctrlPr>
          </m:sSubPr>
          <m:e>
            <m:r>
              <w:rPr>
                <w:rFonts w:ascii="Cambria Math" w:hAnsi="Cambria Math"/>
              </w:rPr>
              <m:t>K</m:t>
            </m:r>
          </m:e>
          <m:sub>
            <m:r>
              <w:rPr>
                <w:rFonts w:ascii="Cambria Math" w:hAnsi="Cambria Math"/>
                <w:vertAlign w:val="subscript"/>
              </w:rPr>
              <m:t>W</m:t>
            </m:r>
          </m:sub>
        </m:sSub>
        <m:r>
          <w:rPr>
            <w:rFonts w:ascii="Cambria Math" w:hAnsi="Cambria Math"/>
          </w:rPr>
          <m:t xml:space="preserve">= </m:t>
        </m:r>
        <m:sSup>
          <m:sSupPr>
            <m:ctrlPr>
              <w:rPr>
                <w:rFonts w:ascii="Cambria Math" w:hAnsi="Cambria Math"/>
                <w:i/>
              </w:rPr>
            </m:ctrlPr>
          </m:sSupPr>
          <m:e>
            <m:r>
              <w:rPr>
                <w:rFonts w:ascii="Cambria Math" w:hAnsi="Cambria Math"/>
              </w:rPr>
              <m:t>10</m:t>
            </m:r>
          </m:e>
          <m:sup>
            <m:r>
              <w:rPr>
                <w:rFonts w:ascii="Cambria Math" w:hAnsi="Cambria Math"/>
              </w:rPr>
              <m:t>-14</m:t>
            </m:r>
          </m:sup>
        </m:sSup>
        <m:r>
          <w:rPr>
            <w:rFonts w:ascii="Cambria Math" w:hAnsi="Cambria Math"/>
          </w:rPr>
          <m:t xml:space="preserve"> mo</m:t>
        </m:r>
        <m:sSup>
          <m:sSupPr>
            <m:ctrlPr>
              <w:rPr>
                <w:rFonts w:ascii="Cambria Math" w:hAnsi="Cambria Math"/>
                <w:i/>
              </w:rPr>
            </m:ctrlPr>
          </m:sSupPr>
          <m:e>
            <m:r>
              <w:rPr>
                <w:rFonts w:ascii="Cambria Math" w:hAnsi="Cambria Math"/>
              </w:rPr>
              <m:t>l</m:t>
            </m:r>
          </m:e>
          <m:sup>
            <m:r>
              <w:rPr>
                <w:rFonts w:ascii="Cambria Math" w:hAnsi="Cambria Math"/>
                <w:vertAlign w:val="superscript"/>
              </w:rPr>
              <m:t>2</m:t>
            </m:r>
          </m:sup>
        </m:sSup>
        <m:r>
          <w:rPr>
            <w:rFonts w:ascii="Cambria Math" w:hAnsi="Cambria Math"/>
          </w:rPr>
          <m:t>/</m:t>
        </m:r>
        <m:sSup>
          <m:sSupPr>
            <m:ctrlPr>
              <w:rPr>
                <w:rFonts w:ascii="Cambria Math" w:hAnsi="Cambria Math"/>
                <w:i/>
              </w:rPr>
            </m:ctrlPr>
          </m:sSupPr>
          <m:e>
            <m:r>
              <w:rPr>
                <w:rFonts w:ascii="Cambria Math" w:hAnsi="Cambria Math"/>
              </w:rPr>
              <m:t>L</m:t>
            </m:r>
          </m:e>
          <m:sup>
            <m:r>
              <w:rPr>
                <w:rFonts w:ascii="Cambria Math" w:hAnsi="Cambria Math"/>
                <w:vertAlign w:val="superscript"/>
              </w:rPr>
              <m:t>2</m:t>
            </m:r>
          </m:sup>
        </m:sSup>
      </m:oMath>
    </w:p>
    <w:p w14:paraId="0B70E6FB" w14:textId="230342EF" w:rsidR="00DE6B37" w:rsidRPr="00FD693D" w:rsidRDefault="00DE6B37" w:rsidP="00DE6B37">
      <w:r w:rsidRPr="00FD693D">
        <w:t xml:space="preserve">Reines Wasser bei 25 Grad: </w:t>
      </w:r>
      <w:r w:rsidR="004A013F" w:rsidRPr="00FD693D">
        <w:tab/>
      </w:r>
      <w:r w:rsidR="004A013F" w:rsidRPr="00FD693D">
        <w:tab/>
      </w:r>
      <w:r w:rsidRPr="00FD693D">
        <w:t>c</w:t>
      </w:r>
      <m:oMath>
        <m:r>
          <w:rPr>
            <w:rFonts w:ascii="Cambria Math" w:hAnsi="Cambria Math"/>
          </w:rPr>
          <m:t>(</m:t>
        </m:r>
        <m:sSub>
          <m:sSubPr>
            <m:ctrlPr>
              <w:rPr>
                <w:rFonts w:ascii="Cambria Math" w:hAnsi="Cambria Math"/>
                <w:i/>
              </w:rPr>
            </m:ctrlPr>
          </m:sSubPr>
          <m:e>
            <m:r>
              <w:rPr>
                <w:rFonts w:ascii="Cambria Math" w:hAnsi="Cambria Math"/>
              </w:rPr>
              <m:t>H</m:t>
            </m:r>
          </m:e>
          <m:sub>
            <m:r>
              <w:rPr>
                <w:rFonts w:ascii="Cambria Math" w:hAnsi="Cambria Math"/>
              </w:rPr>
              <m:t>3</m:t>
            </m:r>
          </m:sub>
        </m:sSub>
        <m:sSup>
          <m:sSupPr>
            <m:ctrlPr>
              <w:rPr>
                <w:rFonts w:ascii="Cambria Math" w:hAnsi="Cambria Math"/>
                <w:i/>
              </w:rPr>
            </m:ctrlPr>
          </m:sSupPr>
          <m:e>
            <m:r>
              <w:rPr>
                <w:rFonts w:ascii="Cambria Math" w:hAnsi="Cambria Math"/>
              </w:rPr>
              <m:t>O</m:t>
            </m:r>
          </m:e>
          <m:sup>
            <m:r>
              <w:rPr>
                <w:rFonts w:ascii="Cambria Math" w:hAnsi="Cambria Math"/>
                <w:vertAlign w:val="superscript"/>
              </w:rPr>
              <m:t>+</m:t>
            </m:r>
          </m:sup>
        </m:sSup>
        <m:r>
          <w:rPr>
            <w:rFonts w:ascii="Cambria Math" w:hAnsi="Cambria Math"/>
          </w:rPr>
          <m:t>) = c(O</m:t>
        </m:r>
        <m:sSup>
          <m:sSupPr>
            <m:ctrlPr>
              <w:rPr>
                <w:rFonts w:ascii="Cambria Math" w:hAnsi="Cambria Math"/>
                <w:i/>
              </w:rPr>
            </m:ctrlPr>
          </m:sSupPr>
          <m:e>
            <m:r>
              <w:rPr>
                <w:rFonts w:ascii="Cambria Math" w:hAnsi="Cambria Math"/>
              </w:rPr>
              <m:t>H</m:t>
            </m:r>
          </m:e>
          <m:sup>
            <m:r>
              <w:rPr>
                <w:rFonts w:ascii="Cambria Math" w:hAnsi="Cambria Math"/>
                <w:vertAlign w:val="superscript"/>
              </w:rPr>
              <m:t>-</m:t>
            </m:r>
          </m:sup>
        </m:sSup>
        <m:r>
          <w:rPr>
            <w:rFonts w:ascii="Cambria Math" w:hAnsi="Cambria Math"/>
          </w:rPr>
          <m:t xml:space="preserve">) = </m:t>
        </m:r>
        <m:sSup>
          <m:sSupPr>
            <m:ctrlPr>
              <w:rPr>
                <w:rFonts w:ascii="Cambria Math" w:hAnsi="Cambria Math"/>
                <w:i/>
              </w:rPr>
            </m:ctrlPr>
          </m:sSupPr>
          <m:e>
            <m:r>
              <w:rPr>
                <w:rFonts w:ascii="Cambria Math" w:hAnsi="Cambria Math"/>
              </w:rPr>
              <m:t>10</m:t>
            </m:r>
          </m:e>
          <m:sup>
            <m:r>
              <w:rPr>
                <w:rFonts w:ascii="Cambria Math" w:hAnsi="Cambria Math"/>
                <w:vertAlign w:val="superscript"/>
              </w:rPr>
              <m:t>-7</m:t>
            </m:r>
          </m:sup>
        </m:sSup>
        <m:r>
          <w:rPr>
            <w:rFonts w:ascii="Cambria Math" w:hAnsi="Cambria Math"/>
          </w:rPr>
          <m:t xml:space="preserve"> mol/L</m:t>
        </m:r>
      </m:oMath>
    </w:p>
    <w:p w14:paraId="4E9D8CE3" w14:textId="77777777" w:rsidR="00DE6B37" w:rsidRPr="00FD693D" w:rsidRDefault="00DE6B37" w:rsidP="00133793">
      <w:pPr>
        <w:pStyle w:val="Heading2"/>
      </w:pPr>
    </w:p>
    <w:p w14:paraId="5EC1E3D6" w14:textId="6A4DF947" w:rsidR="001B1453" w:rsidRPr="00FD693D" w:rsidRDefault="00964C0F" w:rsidP="00133793">
      <w:pPr>
        <w:pStyle w:val="Heading2"/>
      </w:pPr>
      <w:bookmarkStart w:id="28" w:name="_Toc461021927"/>
      <w:r w:rsidRPr="00FD693D">
        <w:t>pH-Wert</w:t>
      </w:r>
      <w:bookmarkEnd w:id="28"/>
    </w:p>
    <w:p w14:paraId="6596AB19" w14:textId="08050881" w:rsidR="00797750" w:rsidRPr="00FD693D" w:rsidRDefault="00797750" w:rsidP="00910165">
      <w:r w:rsidRPr="00FD693D">
        <w:t>Der pH-Wert ist ein Mass für die H</w:t>
      </w:r>
      <w:r w:rsidRPr="00FD693D">
        <w:rPr>
          <w:vertAlign w:val="subscript"/>
        </w:rPr>
        <w:t>3</w:t>
      </w:r>
      <w:r w:rsidRPr="00FD693D">
        <w:t>O</w:t>
      </w:r>
      <w:r w:rsidRPr="00FD693D">
        <w:rPr>
          <w:vertAlign w:val="superscript"/>
        </w:rPr>
        <w:t>+</w:t>
      </w:r>
      <w:r w:rsidRPr="00FD693D">
        <w:t>-Konzentration, nimmt bei Verzehnfachung der H</w:t>
      </w:r>
      <w:r w:rsidRPr="00FD693D">
        <w:rPr>
          <w:vertAlign w:val="subscript"/>
        </w:rPr>
        <w:t>3</w:t>
      </w:r>
      <w:r w:rsidRPr="00FD693D">
        <w:t>O</w:t>
      </w:r>
      <w:r w:rsidRPr="00FD693D">
        <w:rPr>
          <w:vertAlign w:val="superscript"/>
        </w:rPr>
        <w:t>+</w:t>
      </w:r>
      <w:r w:rsidRPr="00FD693D">
        <w:t>-Konzentration um 1 ab.</w:t>
      </w:r>
      <w:r w:rsidR="00B70A79" w:rsidRPr="00FD693D">
        <w:t xml:space="preserve"> </w:t>
      </w:r>
      <w:r w:rsidR="00B70A79" w:rsidRPr="00FD693D">
        <w:rPr>
          <w:rFonts w:eastAsiaTheme="minorEastAsia"/>
        </w:rPr>
        <w:t>pH Skala: 0 bis 14</w:t>
      </w:r>
    </w:p>
    <w:p w14:paraId="1E37B6A8" w14:textId="77777777" w:rsidR="00910165" w:rsidRPr="00FD693D" w:rsidRDefault="00910165" w:rsidP="00910165"/>
    <w:tbl>
      <w:tblPr>
        <w:tblStyle w:val="PlainTable2"/>
        <w:tblW w:w="0" w:type="auto"/>
        <w:jc w:val="center"/>
        <w:tblBorders>
          <w:top w:val="none" w:sz="0" w:space="0" w:color="auto"/>
          <w:bottom w:val="none" w:sz="0" w:space="0" w:color="auto"/>
          <w:insideH w:val="single" w:sz="4" w:space="0" w:color="auto"/>
          <w:insideV w:val="single" w:sz="4" w:space="0" w:color="auto"/>
        </w:tblBorders>
        <w:tblLook w:val="04A0" w:firstRow="1" w:lastRow="0" w:firstColumn="1" w:lastColumn="0" w:noHBand="0" w:noVBand="1"/>
      </w:tblPr>
      <w:tblGrid>
        <w:gridCol w:w="3022"/>
        <w:gridCol w:w="3022"/>
        <w:gridCol w:w="3022"/>
      </w:tblGrid>
      <w:tr w:rsidR="00915EDF" w:rsidRPr="00FD693D" w14:paraId="1645A8EF" w14:textId="77777777" w:rsidTr="00910165">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022" w:type="dxa"/>
            <w:tcBorders>
              <w:bottom w:val="none" w:sz="0" w:space="0" w:color="auto"/>
            </w:tcBorders>
          </w:tcPr>
          <w:p w14:paraId="1F783C6C" w14:textId="77777777" w:rsidR="00915EDF" w:rsidRPr="00FD693D" w:rsidRDefault="00915EDF" w:rsidP="00910165">
            <w:pPr>
              <w:jc w:val="center"/>
            </w:pPr>
            <w:r w:rsidRPr="00FD693D">
              <w:t>sauer: pH &lt; 7</w:t>
            </w:r>
          </w:p>
          <w:p w14:paraId="7BC3637B" w14:textId="5EE4ACEF" w:rsidR="00915EDF" w:rsidRPr="00FD693D" w:rsidRDefault="00915EDF" w:rsidP="00910165">
            <w:pPr>
              <w:jc w:val="center"/>
            </w:pPr>
            <m:oMathPara>
              <m:oMath>
                <m:r>
                  <m:rPr>
                    <m:sty m:val="bi"/>
                  </m:rPr>
                  <w:rPr>
                    <w:rFonts w:ascii="Cambria Math" w:hAnsi="Cambria Math"/>
                  </w:rPr>
                  <m:t>c</m:t>
                </m:r>
                <m:d>
                  <m:dPr>
                    <m:ctrlPr>
                      <w:rPr>
                        <w:rFonts w:ascii="Cambria Math" w:hAnsi="Cambria Math"/>
                        <w:i/>
                      </w:rPr>
                    </m:ctrlPr>
                  </m:dPr>
                  <m:e>
                    <m:sSub>
                      <m:sSubPr>
                        <m:ctrlPr>
                          <w:rPr>
                            <w:rFonts w:ascii="Cambria Math" w:hAnsi="Cambria Math"/>
                            <w:i/>
                          </w:rPr>
                        </m:ctrlPr>
                      </m:sSubPr>
                      <m:e>
                        <m:r>
                          <m:rPr>
                            <m:sty m:val="bi"/>
                          </m:rPr>
                          <w:rPr>
                            <w:rFonts w:ascii="Cambria Math" w:hAnsi="Cambria Math"/>
                          </w:rPr>
                          <m:t>H</m:t>
                        </m:r>
                      </m:e>
                      <m:sub>
                        <m:r>
                          <m:rPr>
                            <m:sty m:val="bi"/>
                          </m:rPr>
                          <w:rPr>
                            <w:rFonts w:ascii="Cambria Math" w:hAnsi="Cambria Math"/>
                          </w:rPr>
                          <m:t>3</m:t>
                        </m:r>
                      </m:sub>
                    </m:sSub>
                    <m:sSup>
                      <m:sSupPr>
                        <m:ctrlPr>
                          <w:rPr>
                            <w:rFonts w:ascii="Cambria Math" w:hAnsi="Cambria Math"/>
                            <w:i/>
                          </w:rPr>
                        </m:ctrlPr>
                      </m:sSupPr>
                      <m:e>
                        <m:r>
                          <m:rPr>
                            <m:sty m:val="bi"/>
                          </m:rPr>
                          <w:rPr>
                            <w:rFonts w:ascii="Cambria Math" w:hAnsi="Cambria Math"/>
                          </w:rPr>
                          <m:t>O</m:t>
                        </m:r>
                      </m:e>
                      <m:sup>
                        <m:r>
                          <m:rPr>
                            <m:sty m:val="bi"/>
                          </m:rPr>
                          <w:rPr>
                            <w:rFonts w:ascii="Cambria Math" w:hAnsi="Cambria Math"/>
                          </w:rPr>
                          <m:t>+</m:t>
                        </m:r>
                      </m:sup>
                    </m:sSup>
                  </m:e>
                </m:d>
                <m:r>
                  <m:rPr>
                    <m:sty m:val="bi"/>
                  </m:rPr>
                  <w:rPr>
                    <w:rFonts w:ascii="Cambria Math" w:hAnsi="Cambria Math"/>
                  </w:rPr>
                  <m:t>&gt; c</m:t>
                </m:r>
                <m:d>
                  <m:dPr>
                    <m:ctrlPr>
                      <w:rPr>
                        <w:rFonts w:ascii="Cambria Math" w:hAnsi="Cambria Math"/>
                        <w:i/>
                      </w:rPr>
                    </m:ctrlPr>
                  </m:dPr>
                  <m:e>
                    <m:r>
                      <m:rPr>
                        <m:sty m:val="bi"/>
                      </m:rPr>
                      <w:rPr>
                        <w:rFonts w:ascii="Cambria Math" w:hAnsi="Cambria Math"/>
                      </w:rPr>
                      <m:t>O</m:t>
                    </m:r>
                    <m:sSup>
                      <m:sSupPr>
                        <m:ctrlPr>
                          <w:rPr>
                            <w:rFonts w:ascii="Cambria Math" w:hAnsi="Cambria Math"/>
                            <w:i/>
                          </w:rPr>
                        </m:ctrlPr>
                      </m:sSupPr>
                      <m:e>
                        <m:r>
                          <m:rPr>
                            <m:sty m:val="bi"/>
                          </m:rPr>
                          <w:rPr>
                            <w:rFonts w:ascii="Cambria Math" w:hAnsi="Cambria Math"/>
                          </w:rPr>
                          <m:t>H</m:t>
                        </m:r>
                      </m:e>
                      <m:sup>
                        <m:r>
                          <m:rPr>
                            <m:sty m:val="bi"/>
                          </m:rPr>
                          <w:rPr>
                            <w:rFonts w:ascii="Cambria Math" w:hAnsi="Cambria Math"/>
                          </w:rPr>
                          <m:t>-</m:t>
                        </m:r>
                      </m:sup>
                    </m:sSup>
                  </m:e>
                </m:d>
              </m:oMath>
            </m:oMathPara>
          </w:p>
        </w:tc>
        <w:tc>
          <w:tcPr>
            <w:tcW w:w="3022" w:type="dxa"/>
            <w:tcBorders>
              <w:bottom w:val="none" w:sz="0" w:space="0" w:color="auto"/>
            </w:tcBorders>
          </w:tcPr>
          <w:p w14:paraId="4767A4BE" w14:textId="77777777" w:rsidR="00915EDF" w:rsidRPr="00FD693D" w:rsidRDefault="00915EDF" w:rsidP="00910165">
            <w:pPr>
              <w:jc w:val="center"/>
              <w:cnfStyle w:val="100000000000" w:firstRow="1" w:lastRow="0" w:firstColumn="0" w:lastColumn="0" w:oddVBand="0" w:evenVBand="0" w:oddHBand="0" w:evenHBand="0" w:firstRowFirstColumn="0" w:firstRowLastColumn="0" w:lastRowFirstColumn="0" w:lastRowLastColumn="0"/>
            </w:pPr>
            <w:r w:rsidRPr="00FD693D">
              <w:t>neutral: pH = 7</w:t>
            </w:r>
          </w:p>
          <w:p w14:paraId="11CC6344" w14:textId="391C4804" w:rsidR="00910165" w:rsidRPr="00FD693D" w:rsidRDefault="00910165" w:rsidP="00910165">
            <w:pPr>
              <w:jc w:val="center"/>
              <w:cnfStyle w:val="100000000000" w:firstRow="1" w:lastRow="0" w:firstColumn="0" w:lastColumn="0" w:oddVBand="0" w:evenVBand="0" w:oddHBand="0" w:evenHBand="0" w:firstRowFirstColumn="0" w:firstRowLastColumn="0" w:lastRowFirstColumn="0" w:lastRowLastColumn="0"/>
            </w:pPr>
            <m:oMathPara>
              <m:oMath>
                <m:r>
                  <m:rPr>
                    <m:sty m:val="bi"/>
                  </m:rPr>
                  <w:rPr>
                    <w:rFonts w:ascii="Cambria Math" w:hAnsi="Cambria Math"/>
                  </w:rPr>
                  <m:t>c</m:t>
                </m:r>
                <m:d>
                  <m:dPr>
                    <m:ctrlPr>
                      <w:rPr>
                        <w:rFonts w:ascii="Cambria Math" w:hAnsi="Cambria Math"/>
                        <w:i/>
                      </w:rPr>
                    </m:ctrlPr>
                  </m:dPr>
                  <m:e>
                    <m:sSub>
                      <m:sSubPr>
                        <m:ctrlPr>
                          <w:rPr>
                            <w:rFonts w:ascii="Cambria Math" w:hAnsi="Cambria Math"/>
                            <w:i/>
                          </w:rPr>
                        </m:ctrlPr>
                      </m:sSubPr>
                      <m:e>
                        <m:r>
                          <m:rPr>
                            <m:sty m:val="bi"/>
                          </m:rPr>
                          <w:rPr>
                            <w:rFonts w:ascii="Cambria Math" w:hAnsi="Cambria Math"/>
                          </w:rPr>
                          <m:t>H</m:t>
                        </m:r>
                      </m:e>
                      <m:sub>
                        <m:r>
                          <m:rPr>
                            <m:sty m:val="bi"/>
                          </m:rPr>
                          <w:rPr>
                            <w:rFonts w:ascii="Cambria Math" w:hAnsi="Cambria Math"/>
                          </w:rPr>
                          <m:t>3</m:t>
                        </m:r>
                      </m:sub>
                    </m:sSub>
                    <m:sSup>
                      <m:sSupPr>
                        <m:ctrlPr>
                          <w:rPr>
                            <w:rFonts w:ascii="Cambria Math" w:hAnsi="Cambria Math"/>
                            <w:i/>
                          </w:rPr>
                        </m:ctrlPr>
                      </m:sSupPr>
                      <m:e>
                        <m:r>
                          <m:rPr>
                            <m:sty m:val="bi"/>
                          </m:rPr>
                          <w:rPr>
                            <w:rFonts w:ascii="Cambria Math" w:hAnsi="Cambria Math"/>
                          </w:rPr>
                          <m:t>O</m:t>
                        </m:r>
                      </m:e>
                      <m:sup>
                        <m:r>
                          <m:rPr>
                            <m:sty m:val="bi"/>
                          </m:rPr>
                          <w:rPr>
                            <w:rFonts w:ascii="Cambria Math" w:hAnsi="Cambria Math"/>
                          </w:rPr>
                          <m:t>+</m:t>
                        </m:r>
                      </m:sup>
                    </m:sSup>
                  </m:e>
                </m:d>
                <m:r>
                  <m:rPr>
                    <m:sty m:val="bi"/>
                  </m:rPr>
                  <w:rPr>
                    <w:rFonts w:ascii="Cambria Math" w:hAnsi="Cambria Math"/>
                  </w:rPr>
                  <m:t>= c</m:t>
                </m:r>
                <m:d>
                  <m:dPr>
                    <m:ctrlPr>
                      <w:rPr>
                        <w:rFonts w:ascii="Cambria Math" w:hAnsi="Cambria Math"/>
                        <w:i/>
                      </w:rPr>
                    </m:ctrlPr>
                  </m:dPr>
                  <m:e>
                    <m:r>
                      <m:rPr>
                        <m:sty m:val="bi"/>
                      </m:rPr>
                      <w:rPr>
                        <w:rFonts w:ascii="Cambria Math" w:hAnsi="Cambria Math"/>
                      </w:rPr>
                      <m:t>O</m:t>
                    </m:r>
                    <m:sSup>
                      <m:sSupPr>
                        <m:ctrlPr>
                          <w:rPr>
                            <w:rFonts w:ascii="Cambria Math" w:hAnsi="Cambria Math"/>
                            <w:i/>
                          </w:rPr>
                        </m:ctrlPr>
                      </m:sSupPr>
                      <m:e>
                        <m:r>
                          <m:rPr>
                            <m:sty m:val="bi"/>
                          </m:rPr>
                          <w:rPr>
                            <w:rFonts w:ascii="Cambria Math" w:hAnsi="Cambria Math"/>
                          </w:rPr>
                          <m:t>H</m:t>
                        </m:r>
                      </m:e>
                      <m:sup>
                        <m:r>
                          <m:rPr>
                            <m:sty m:val="bi"/>
                          </m:rPr>
                          <w:rPr>
                            <w:rFonts w:ascii="Cambria Math" w:hAnsi="Cambria Math"/>
                          </w:rPr>
                          <m:t>-</m:t>
                        </m:r>
                      </m:sup>
                    </m:sSup>
                  </m:e>
                </m:d>
              </m:oMath>
            </m:oMathPara>
          </w:p>
        </w:tc>
        <w:tc>
          <w:tcPr>
            <w:tcW w:w="3022" w:type="dxa"/>
            <w:tcBorders>
              <w:bottom w:val="none" w:sz="0" w:space="0" w:color="auto"/>
            </w:tcBorders>
          </w:tcPr>
          <w:p w14:paraId="2DC37373" w14:textId="77777777" w:rsidR="00915EDF" w:rsidRPr="00FD693D" w:rsidRDefault="00915EDF" w:rsidP="00910165">
            <w:pPr>
              <w:jc w:val="center"/>
              <w:cnfStyle w:val="100000000000" w:firstRow="1" w:lastRow="0" w:firstColumn="0" w:lastColumn="0" w:oddVBand="0" w:evenVBand="0" w:oddHBand="0" w:evenHBand="0" w:firstRowFirstColumn="0" w:firstRowLastColumn="0" w:lastRowFirstColumn="0" w:lastRowLastColumn="0"/>
            </w:pPr>
            <w:r w:rsidRPr="00FD693D">
              <w:t>alkalisch: pH &gt; 7</w:t>
            </w:r>
          </w:p>
          <w:p w14:paraId="6908EBA9" w14:textId="170682B3" w:rsidR="00910165" w:rsidRPr="00FD693D" w:rsidRDefault="00910165" w:rsidP="00910165">
            <w:pPr>
              <w:jc w:val="center"/>
              <w:cnfStyle w:val="100000000000" w:firstRow="1" w:lastRow="0" w:firstColumn="0" w:lastColumn="0" w:oddVBand="0" w:evenVBand="0" w:oddHBand="0" w:evenHBand="0" w:firstRowFirstColumn="0" w:firstRowLastColumn="0" w:lastRowFirstColumn="0" w:lastRowLastColumn="0"/>
            </w:pPr>
            <m:oMathPara>
              <m:oMath>
                <m:r>
                  <m:rPr>
                    <m:sty m:val="bi"/>
                  </m:rPr>
                  <w:rPr>
                    <w:rFonts w:ascii="Cambria Math" w:hAnsi="Cambria Math"/>
                  </w:rPr>
                  <m:t>c</m:t>
                </m:r>
                <m:d>
                  <m:dPr>
                    <m:ctrlPr>
                      <w:rPr>
                        <w:rFonts w:ascii="Cambria Math" w:hAnsi="Cambria Math"/>
                        <w:i/>
                      </w:rPr>
                    </m:ctrlPr>
                  </m:dPr>
                  <m:e>
                    <m:sSub>
                      <m:sSubPr>
                        <m:ctrlPr>
                          <w:rPr>
                            <w:rFonts w:ascii="Cambria Math" w:hAnsi="Cambria Math"/>
                            <w:i/>
                          </w:rPr>
                        </m:ctrlPr>
                      </m:sSubPr>
                      <m:e>
                        <m:r>
                          <m:rPr>
                            <m:sty m:val="bi"/>
                          </m:rPr>
                          <w:rPr>
                            <w:rFonts w:ascii="Cambria Math" w:hAnsi="Cambria Math"/>
                          </w:rPr>
                          <m:t>H</m:t>
                        </m:r>
                      </m:e>
                      <m:sub>
                        <m:r>
                          <m:rPr>
                            <m:sty m:val="bi"/>
                          </m:rPr>
                          <w:rPr>
                            <w:rFonts w:ascii="Cambria Math" w:hAnsi="Cambria Math"/>
                          </w:rPr>
                          <m:t>3</m:t>
                        </m:r>
                      </m:sub>
                    </m:sSub>
                    <m:sSup>
                      <m:sSupPr>
                        <m:ctrlPr>
                          <w:rPr>
                            <w:rFonts w:ascii="Cambria Math" w:hAnsi="Cambria Math"/>
                            <w:i/>
                          </w:rPr>
                        </m:ctrlPr>
                      </m:sSupPr>
                      <m:e>
                        <m:r>
                          <m:rPr>
                            <m:sty m:val="bi"/>
                          </m:rPr>
                          <w:rPr>
                            <w:rFonts w:ascii="Cambria Math" w:hAnsi="Cambria Math"/>
                          </w:rPr>
                          <m:t>O</m:t>
                        </m:r>
                      </m:e>
                      <m:sup>
                        <m:r>
                          <m:rPr>
                            <m:sty m:val="bi"/>
                          </m:rPr>
                          <w:rPr>
                            <w:rFonts w:ascii="Cambria Math" w:hAnsi="Cambria Math"/>
                          </w:rPr>
                          <m:t>+</m:t>
                        </m:r>
                      </m:sup>
                    </m:sSup>
                  </m:e>
                </m:d>
                <m:r>
                  <m:rPr>
                    <m:sty m:val="bi"/>
                  </m:rPr>
                  <w:rPr>
                    <w:rFonts w:ascii="Cambria Math" w:hAnsi="Cambria Math"/>
                  </w:rPr>
                  <m:t>&lt; c</m:t>
                </m:r>
                <m:d>
                  <m:dPr>
                    <m:ctrlPr>
                      <w:rPr>
                        <w:rFonts w:ascii="Cambria Math" w:hAnsi="Cambria Math"/>
                        <w:i/>
                      </w:rPr>
                    </m:ctrlPr>
                  </m:dPr>
                  <m:e>
                    <m:r>
                      <m:rPr>
                        <m:sty m:val="bi"/>
                      </m:rPr>
                      <w:rPr>
                        <w:rFonts w:ascii="Cambria Math" w:hAnsi="Cambria Math"/>
                      </w:rPr>
                      <m:t>O</m:t>
                    </m:r>
                    <m:sSup>
                      <m:sSupPr>
                        <m:ctrlPr>
                          <w:rPr>
                            <w:rFonts w:ascii="Cambria Math" w:hAnsi="Cambria Math"/>
                            <w:i/>
                          </w:rPr>
                        </m:ctrlPr>
                      </m:sSupPr>
                      <m:e>
                        <m:r>
                          <m:rPr>
                            <m:sty m:val="bi"/>
                          </m:rPr>
                          <w:rPr>
                            <w:rFonts w:ascii="Cambria Math" w:hAnsi="Cambria Math"/>
                          </w:rPr>
                          <m:t>H</m:t>
                        </m:r>
                      </m:e>
                      <m:sup>
                        <m:r>
                          <m:rPr>
                            <m:sty m:val="bi"/>
                          </m:rPr>
                          <w:rPr>
                            <w:rFonts w:ascii="Cambria Math" w:hAnsi="Cambria Math"/>
                          </w:rPr>
                          <m:t>-</m:t>
                        </m:r>
                      </m:sup>
                    </m:sSup>
                  </m:e>
                </m:d>
              </m:oMath>
            </m:oMathPara>
          </w:p>
        </w:tc>
      </w:tr>
    </w:tbl>
    <w:p w14:paraId="13CF54AC" w14:textId="7892C05F" w:rsidR="00797750" w:rsidRPr="00FD693D" w:rsidRDefault="00797750" w:rsidP="00797750"/>
    <w:p w14:paraId="21A24C18" w14:textId="58515CC9" w:rsidR="00964C0F" w:rsidRPr="00FD693D" w:rsidRDefault="00D97768" w:rsidP="00964C0F">
      <w:pPr>
        <w:rPr>
          <w:rFonts w:eastAsiaTheme="minorEastAsia"/>
        </w:rPr>
      </w:pPr>
      <m:oMathPara>
        <m:oMath>
          <m:r>
            <w:rPr>
              <w:rFonts w:ascii="Cambria Math" w:hAnsi="Cambria Math"/>
            </w:rPr>
            <m:t>pH= -</m:t>
          </m:r>
          <m:r>
            <m:rPr>
              <m:sty m:val="p"/>
            </m:rPr>
            <w:rPr>
              <w:rFonts w:ascii="Cambria Math" w:hAnsi="Cambria Math"/>
            </w:rPr>
            <m:t>lg⁡</m:t>
          </m:r>
          <m:r>
            <w:rPr>
              <w:rFonts w:ascii="Cambria Math" w:hAnsi="Cambria Math"/>
            </w:rPr>
            <m:t>{c</m:t>
          </m:r>
          <m:d>
            <m:dPr>
              <m:ctrlPr>
                <w:rPr>
                  <w:rFonts w:ascii="Cambria Math" w:hAnsi="Cambria Math"/>
                  <w:i/>
                </w:rPr>
              </m:ctrlPr>
            </m:dPr>
            <m:e>
              <m:sSub>
                <m:sSubPr>
                  <m:ctrlPr>
                    <w:rPr>
                      <w:rFonts w:ascii="Cambria Math" w:hAnsi="Cambria Math"/>
                      <w:i/>
                    </w:rPr>
                  </m:ctrlPr>
                </m:sSubPr>
                <m:e>
                  <m:r>
                    <w:rPr>
                      <w:rFonts w:ascii="Cambria Math" w:hAnsi="Cambria Math"/>
                    </w:rPr>
                    <m:t>H</m:t>
                  </m:r>
                </m:e>
                <m:sub>
                  <m:r>
                    <w:rPr>
                      <w:rFonts w:ascii="Cambria Math" w:hAnsi="Cambria Math"/>
                    </w:rPr>
                    <m:t>3</m:t>
                  </m:r>
                </m:sub>
              </m:sSub>
              <m:sSup>
                <m:sSupPr>
                  <m:ctrlPr>
                    <w:rPr>
                      <w:rFonts w:ascii="Cambria Math" w:hAnsi="Cambria Math"/>
                      <w:i/>
                    </w:rPr>
                  </m:ctrlPr>
                </m:sSupPr>
                <m:e>
                  <m:r>
                    <w:rPr>
                      <w:rFonts w:ascii="Cambria Math" w:hAnsi="Cambria Math"/>
                    </w:rPr>
                    <m:t>O</m:t>
                  </m:r>
                </m:e>
                <m:sup>
                  <m:r>
                    <w:rPr>
                      <w:rFonts w:ascii="Cambria Math" w:hAnsi="Cambria Math"/>
                    </w:rPr>
                    <m:t>+</m:t>
                  </m:r>
                </m:sup>
              </m:sSup>
            </m:e>
          </m:d>
          <m:r>
            <w:rPr>
              <w:rFonts w:ascii="Cambria Math" w:hAnsi="Cambria Math"/>
            </w:rPr>
            <m:t>}</m:t>
          </m:r>
        </m:oMath>
      </m:oMathPara>
    </w:p>
    <w:p w14:paraId="1EEE820E" w14:textId="77777777" w:rsidR="000810DD" w:rsidRPr="00FD693D" w:rsidRDefault="000810DD" w:rsidP="00964C0F">
      <w:pPr>
        <w:rPr>
          <w:rFonts w:eastAsiaTheme="minorEastAsia"/>
        </w:rPr>
      </w:pPr>
    </w:p>
    <w:p w14:paraId="3F00243C" w14:textId="66926729" w:rsidR="000810DD" w:rsidRPr="00FD693D" w:rsidRDefault="000810DD" w:rsidP="00964C0F">
      <w:pPr>
        <w:rPr>
          <w:rFonts w:eastAsiaTheme="minorEastAsia"/>
        </w:rPr>
      </w:pPr>
      <m:oMathPara>
        <m:oMath>
          <m:r>
            <w:rPr>
              <w:rFonts w:ascii="Cambria Math" w:hAnsi="Cambria Math"/>
            </w:rPr>
            <m:t>pOH= -</m:t>
          </m:r>
          <m:r>
            <m:rPr>
              <m:sty m:val="p"/>
            </m:rPr>
            <w:rPr>
              <w:rFonts w:ascii="Cambria Math" w:hAnsi="Cambria Math"/>
            </w:rPr>
            <m:t>lg⁡</m:t>
          </m:r>
          <m:r>
            <w:rPr>
              <w:rFonts w:ascii="Cambria Math" w:hAnsi="Cambria Math"/>
            </w:rPr>
            <m:t>{c</m:t>
          </m:r>
          <m:d>
            <m:dPr>
              <m:ctrlPr>
                <w:rPr>
                  <w:rFonts w:ascii="Cambria Math" w:hAnsi="Cambria Math"/>
                  <w:i/>
                </w:rPr>
              </m:ctrlPr>
            </m:dPr>
            <m:e>
              <m:r>
                <w:rPr>
                  <w:rFonts w:ascii="Cambria Math" w:hAnsi="Cambria Math"/>
                </w:rPr>
                <m:t>O</m:t>
              </m:r>
              <m:sSup>
                <m:sSupPr>
                  <m:ctrlPr>
                    <w:rPr>
                      <w:rFonts w:ascii="Cambria Math" w:hAnsi="Cambria Math"/>
                      <w:i/>
                    </w:rPr>
                  </m:ctrlPr>
                </m:sSupPr>
                <m:e>
                  <m:r>
                    <w:rPr>
                      <w:rFonts w:ascii="Cambria Math" w:hAnsi="Cambria Math"/>
                    </w:rPr>
                    <m:t>H</m:t>
                  </m:r>
                </m:e>
                <m:sup>
                  <m:r>
                    <w:rPr>
                      <w:rFonts w:ascii="Cambria Math" w:hAnsi="Cambria Math"/>
                    </w:rPr>
                    <m:t>-</m:t>
                  </m:r>
                </m:sup>
              </m:sSup>
            </m:e>
          </m:d>
          <m:r>
            <w:rPr>
              <w:rFonts w:ascii="Cambria Math" w:hAnsi="Cambria Math"/>
            </w:rPr>
            <m:t>}</m:t>
          </m:r>
        </m:oMath>
      </m:oMathPara>
    </w:p>
    <w:p w14:paraId="3AADB44B" w14:textId="77777777" w:rsidR="000810DD" w:rsidRPr="00FD693D" w:rsidRDefault="000810DD" w:rsidP="00964C0F">
      <w:pPr>
        <w:rPr>
          <w:rFonts w:eastAsiaTheme="minorEastAsia"/>
        </w:rPr>
      </w:pPr>
    </w:p>
    <w:p w14:paraId="34EA656F" w14:textId="2A2A177C" w:rsidR="000810DD" w:rsidRPr="00FD693D" w:rsidRDefault="00C01339" w:rsidP="00964C0F">
      <w:pPr>
        <w:rPr>
          <w:rFonts w:eastAsiaTheme="minorEastAsia"/>
        </w:rPr>
      </w:pPr>
      <m:oMathPara>
        <m:oMath>
          <m:r>
            <w:rPr>
              <w:rFonts w:ascii="Cambria Math" w:hAnsi="Cambria Math"/>
            </w:rPr>
            <m:t>pH+pOH=14</m:t>
          </m:r>
        </m:oMath>
      </m:oMathPara>
    </w:p>
    <w:p w14:paraId="193D852D" w14:textId="77777777" w:rsidR="002F6C45" w:rsidRDefault="002F6C45" w:rsidP="002F6C45"/>
    <w:p w14:paraId="2814B62E" w14:textId="414E6C05" w:rsidR="004A013F" w:rsidRPr="002F6C45" w:rsidRDefault="00F470DA" w:rsidP="002F6C45">
      <w:pPr>
        <w:pStyle w:val="Heading3"/>
      </w:pPr>
      <w:bookmarkStart w:id="29" w:name="_Toc461021928"/>
      <w:r w:rsidRPr="002F6C45">
        <w:t>Verdünnte</w:t>
      </w:r>
      <w:r w:rsidR="007C0BAC" w:rsidRPr="002F6C45">
        <w:t xml:space="preserve"> Lösungen von starken</w:t>
      </w:r>
      <w:r w:rsidR="002F6C45">
        <w:t xml:space="preserve"> </w:t>
      </w:r>
      <w:r w:rsidR="002F6C45" w:rsidRPr="002F6C45">
        <w:t>Säuren</w:t>
      </w:r>
      <w:bookmarkEnd w:id="29"/>
    </w:p>
    <w:p w14:paraId="255F75B0" w14:textId="77777777" w:rsidR="007C0BAC" w:rsidRPr="00FD693D" w:rsidRDefault="007C0BAC" w:rsidP="007C0BAC"/>
    <w:p w14:paraId="67C4EEDB" w14:textId="0EBDF0C5" w:rsidR="004A013F" w:rsidRPr="00FD693D" w:rsidRDefault="004A013F" w:rsidP="004A013F">
      <w:pPr>
        <w:jc w:val="center"/>
      </w:pPr>
      <m:oMath>
        <m:r>
          <w:rPr>
            <w:rFonts w:ascii="Cambria Math" w:hAnsi="Cambria Math"/>
          </w:rPr>
          <m:t>pH = -</m:t>
        </m:r>
        <m:func>
          <m:funcPr>
            <m:ctrlPr>
              <w:rPr>
                <w:rFonts w:ascii="Cambria Math" w:hAnsi="Cambria Math"/>
              </w:rPr>
            </m:ctrlPr>
          </m:funcPr>
          <m:fName>
            <m:r>
              <m:rPr>
                <m:sty m:val="p"/>
              </m:rPr>
              <w:rPr>
                <w:rFonts w:ascii="Cambria Math" w:hAnsi="Cambria Math"/>
              </w:rPr>
              <m:t>lg</m:t>
            </m:r>
            <m:ctrlPr>
              <w:rPr>
                <w:rFonts w:ascii="Cambria Math" w:hAnsi="Cambria Math"/>
                <w:i/>
              </w:rPr>
            </m:ctrlPr>
          </m:fName>
          <m:e>
            <m:d>
              <m:dPr>
                <m:begChr m:val="{"/>
                <m:endChr m:val="}"/>
                <m:ctrlPr>
                  <w:rPr>
                    <w:rFonts w:ascii="Cambria Math" w:hAnsi="Cambria Math"/>
                    <w:i/>
                  </w:rPr>
                </m:ctrlPr>
              </m:dPr>
              <m:e>
                <m:r>
                  <w:rPr>
                    <w:rFonts w:ascii="Cambria Math" w:hAnsi="Cambria Math"/>
                  </w:rPr>
                  <m:t>c</m:t>
                </m:r>
                <m:d>
                  <m:dPr>
                    <m:ctrlPr>
                      <w:rPr>
                        <w:rFonts w:ascii="Cambria Math" w:hAnsi="Cambria Math"/>
                        <w:i/>
                      </w:rPr>
                    </m:ctrlPr>
                  </m:dPr>
                  <m:e>
                    <m:r>
                      <w:rPr>
                        <w:rFonts w:ascii="Cambria Math" w:hAnsi="Cambria Math"/>
                      </w:rPr>
                      <m:t>HA</m:t>
                    </m:r>
                  </m:e>
                </m:d>
              </m:e>
            </m:d>
          </m:e>
        </m:func>
        <m:r>
          <w:rPr>
            <w:rFonts w:ascii="Cambria Math" w:hAnsi="Cambria Math"/>
          </w:rPr>
          <m:t>=-</m:t>
        </m:r>
        <m:r>
          <m:rPr>
            <m:sty m:val="p"/>
          </m:rPr>
          <w:rPr>
            <w:rFonts w:ascii="Cambria Math" w:hAnsi="Cambria Math"/>
          </w:rPr>
          <m:t>lg⁡</m:t>
        </m:r>
        <m:r>
          <w:rPr>
            <w:rFonts w:ascii="Cambria Math" w:hAnsi="Cambria Math"/>
          </w:rPr>
          <m:t>{c</m:t>
        </m:r>
        <m:d>
          <m:dPr>
            <m:ctrlPr>
              <w:rPr>
                <w:rFonts w:ascii="Cambria Math" w:hAnsi="Cambria Math"/>
                <w:i/>
              </w:rPr>
            </m:ctrlPr>
          </m:dPr>
          <m:e>
            <m:sSub>
              <m:sSubPr>
                <m:ctrlPr>
                  <w:rPr>
                    <w:rFonts w:ascii="Cambria Math" w:hAnsi="Cambria Math"/>
                    <w:i/>
                  </w:rPr>
                </m:ctrlPr>
              </m:sSubPr>
              <m:e>
                <m:r>
                  <w:rPr>
                    <w:rFonts w:ascii="Cambria Math" w:hAnsi="Cambria Math"/>
                  </w:rPr>
                  <m:t>H</m:t>
                </m:r>
              </m:e>
              <m:sub>
                <m:r>
                  <w:rPr>
                    <w:rFonts w:ascii="Cambria Math" w:hAnsi="Cambria Math"/>
                  </w:rPr>
                  <m:t>3</m:t>
                </m:r>
              </m:sub>
            </m:sSub>
            <m:sSup>
              <m:sSupPr>
                <m:ctrlPr>
                  <w:rPr>
                    <w:rFonts w:ascii="Cambria Math" w:hAnsi="Cambria Math"/>
                    <w:i/>
                  </w:rPr>
                </m:ctrlPr>
              </m:sSupPr>
              <m:e>
                <m:r>
                  <w:rPr>
                    <w:rFonts w:ascii="Cambria Math" w:hAnsi="Cambria Math"/>
                  </w:rPr>
                  <m:t>O</m:t>
                </m:r>
              </m:e>
              <m:sup>
                <m:r>
                  <w:rPr>
                    <w:rFonts w:ascii="Cambria Math" w:hAnsi="Cambria Math"/>
                  </w:rPr>
                  <m:t>+</m:t>
                </m:r>
              </m:sup>
            </m:sSup>
          </m:e>
        </m:d>
        <m:r>
          <w:rPr>
            <w:rFonts w:ascii="Cambria Math" w:hAnsi="Cambria Math"/>
          </w:rPr>
          <m:t>} = -</m:t>
        </m:r>
        <m:r>
          <m:rPr>
            <m:sty m:val="p"/>
          </m:rPr>
          <w:rPr>
            <w:rFonts w:ascii="Cambria Math" w:hAnsi="Cambria Math"/>
          </w:rPr>
          <m:t>lg</m:t>
        </m:r>
        <m:r>
          <w:rPr>
            <w:rFonts w:ascii="Cambria Math" w:hAnsi="Cambria Math"/>
          </w:rPr>
          <m:t>{c(Säure vor Reaktion</m:t>
        </m:r>
      </m:oMath>
      <w:r w:rsidRPr="00FD693D">
        <w:t>)}</w:t>
      </w:r>
    </w:p>
    <w:p w14:paraId="729E2ACD" w14:textId="77777777" w:rsidR="007C0BAC" w:rsidRPr="00FD693D" w:rsidRDefault="007C0BAC" w:rsidP="007C0BAC"/>
    <w:p w14:paraId="58789432" w14:textId="5A329D1B" w:rsidR="004A013F" w:rsidRPr="00FD693D" w:rsidRDefault="007C0BAC" w:rsidP="004A013F">
      <w:r w:rsidRPr="00FD693D">
        <w:t xml:space="preserve">Starke Säuren </w:t>
      </w:r>
      <w:proofErr w:type="spellStart"/>
      <w:r w:rsidRPr="00FD693D">
        <w:t>protolysieren</w:t>
      </w:r>
      <w:proofErr w:type="spellEnd"/>
      <w:r w:rsidRPr="00FD693D">
        <w:t xml:space="preserve"> in verdünnten Lösungen fast vollständig </w:t>
      </w:r>
      <w:r w:rsidRPr="00FD693D">
        <w:sym w:font="Wingdings" w:char="F0E0"/>
      </w:r>
      <w:r w:rsidRPr="00FD693D">
        <w:t xml:space="preserve"> Konzentration der H</w:t>
      </w:r>
      <w:r w:rsidRPr="00FD693D">
        <w:rPr>
          <w:vertAlign w:val="subscript"/>
        </w:rPr>
        <w:t>3</w:t>
      </w:r>
      <w:r w:rsidRPr="00FD693D">
        <w:t>O</w:t>
      </w:r>
      <w:r w:rsidRPr="00FD693D">
        <w:rPr>
          <w:vertAlign w:val="superscript"/>
        </w:rPr>
        <w:t>+</w:t>
      </w:r>
      <w:r w:rsidRPr="00FD693D">
        <w:t xml:space="preserve">-Ionen </w:t>
      </w:r>
      <m:oMath>
        <m:r>
          <w:rPr>
            <w:rFonts w:ascii="Cambria Math" w:hAnsi="Cambria Math"/>
          </w:rPr>
          <m:t>c</m:t>
        </m:r>
        <m:d>
          <m:dPr>
            <m:ctrlPr>
              <w:rPr>
                <w:rFonts w:ascii="Cambria Math" w:hAnsi="Cambria Math"/>
                <w:i/>
              </w:rPr>
            </m:ctrlPr>
          </m:dPr>
          <m:e>
            <m:sSub>
              <m:sSubPr>
                <m:ctrlPr>
                  <w:rPr>
                    <w:rFonts w:ascii="Cambria Math" w:hAnsi="Cambria Math"/>
                    <w:i/>
                  </w:rPr>
                </m:ctrlPr>
              </m:sSubPr>
              <m:e>
                <m:r>
                  <w:rPr>
                    <w:rFonts w:ascii="Cambria Math" w:hAnsi="Cambria Math"/>
                  </w:rPr>
                  <m:t>H</m:t>
                </m:r>
              </m:e>
              <m:sub>
                <m:r>
                  <w:rPr>
                    <w:rFonts w:ascii="Cambria Math" w:hAnsi="Cambria Math"/>
                  </w:rPr>
                  <m:t>3</m:t>
                </m:r>
              </m:sub>
            </m:sSub>
            <m:sSup>
              <m:sSupPr>
                <m:ctrlPr>
                  <w:rPr>
                    <w:rFonts w:ascii="Cambria Math" w:hAnsi="Cambria Math"/>
                    <w:i/>
                  </w:rPr>
                </m:ctrlPr>
              </m:sSupPr>
              <m:e>
                <m:r>
                  <w:rPr>
                    <w:rFonts w:ascii="Cambria Math" w:hAnsi="Cambria Math"/>
                  </w:rPr>
                  <m:t>O</m:t>
                </m:r>
              </m:e>
              <m:sup>
                <m:r>
                  <w:rPr>
                    <w:rFonts w:ascii="Cambria Math" w:hAnsi="Cambria Math"/>
                  </w:rPr>
                  <m:t>+</m:t>
                </m:r>
              </m:sup>
            </m:sSup>
          </m:e>
        </m:d>
      </m:oMath>
      <w:r w:rsidRPr="00FD693D">
        <w:t xml:space="preserve"> ist nach Protolyse gleich gross, wie Konzentration der Säure zu Beginn der Reaktion </w:t>
      </w:r>
      <m:oMath>
        <m:r>
          <w:rPr>
            <w:rFonts w:ascii="Cambria Math" w:hAnsi="Cambria Math"/>
          </w:rPr>
          <m:t>c</m:t>
        </m:r>
        <m:d>
          <m:dPr>
            <m:ctrlPr>
              <w:rPr>
                <w:rFonts w:ascii="Cambria Math" w:hAnsi="Cambria Math"/>
                <w:i/>
              </w:rPr>
            </m:ctrlPr>
          </m:dPr>
          <m:e>
            <m:r>
              <w:rPr>
                <w:rFonts w:ascii="Cambria Math" w:hAnsi="Cambria Math"/>
              </w:rPr>
              <m:t>HA</m:t>
            </m:r>
          </m:e>
        </m:d>
      </m:oMath>
    </w:p>
    <w:p w14:paraId="59296E09" w14:textId="651258CE" w:rsidR="004A013F" w:rsidRPr="00FD693D" w:rsidRDefault="00F470DA" w:rsidP="007C0BAC">
      <w:pPr>
        <w:pStyle w:val="Heading3"/>
      </w:pPr>
      <w:bookmarkStart w:id="30" w:name="_Toc461021929"/>
      <w:r w:rsidRPr="00FD693D">
        <w:t>Verdünnte</w:t>
      </w:r>
      <w:r w:rsidR="004A013F" w:rsidRPr="00FD693D">
        <w:t xml:space="preserve"> Hydroxid Lösungen</w:t>
      </w:r>
      <w:bookmarkEnd w:id="30"/>
      <w:r w:rsidR="004A013F" w:rsidRPr="00FD693D">
        <w:t xml:space="preserve"> </w:t>
      </w:r>
    </w:p>
    <w:p w14:paraId="62C1E92D" w14:textId="77777777" w:rsidR="007C0BAC" w:rsidRPr="00FD693D" w:rsidRDefault="007C0BAC" w:rsidP="007C0BAC"/>
    <w:p w14:paraId="090C3808" w14:textId="06771D08" w:rsidR="004A013F" w:rsidRPr="00FD693D" w:rsidRDefault="004A013F" w:rsidP="004A013F">
      <m:oMathPara>
        <m:oMath>
          <m:r>
            <w:rPr>
              <w:rFonts w:ascii="Cambria Math" w:hAnsi="Cambria Math"/>
            </w:rPr>
            <m:t>pOH = -</m:t>
          </m:r>
          <m:r>
            <m:rPr>
              <m:sty m:val="p"/>
            </m:rPr>
            <w:rPr>
              <w:rFonts w:ascii="Cambria Math" w:hAnsi="Cambria Math"/>
            </w:rPr>
            <m:t>lg⁡</m:t>
          </m:r>
          <m:r>
            <w:rPr>
              <w:rFonts w:ascii="Cambria Math" w:hAnsi="Cambria Math"/>
            </w:rPr>
            <m:t>{n*c</m:t>
          </m:r>
          <m:d>
            <m:dPr>
              <m:begChr m:val="["/>
              <m:endChr m:val="}"/>
              <m:ctrlPr>
                <w:rPr>
                  <w:rFonts w:ascii="Cambria Math" w:hAnsi="Cambria Math"/>
                  <w:i/>
                </w:rPr>
              </m:ctrlPr>
            </m:dPr>
            <m:e>
              <m:r>
                <w:rPr>
                  <w:rFonts w:ascii="Cambria Math" w:hAnsi="Cambria Math"/>
                </w:rPr>
                <m:t>Me</m:t>
              </m:r>
              <m:sSub>
                <m:sSubPr>
                  <m:ctrlPr>
                    <w:rPr>
                      <w:rFonts w:ascii="Cambria Math" w:hAnsi="Cambria Math"/>
                      <w:i/>
                    </w:rPr>
                  </m:ctrlPr>
                </m:sSubPr>
                <m:e>
                  <m:d>
                    <m:dPr>
                      <m:ctrlPr>
                        <w:rPr>
                          <w:rFonts w:ascii="Cambria Math" w:hAnsi="Cambria Math"/>
                          <w:i/>
                        </w:rPr>
                      </m:ctrlPr>
                    </m:dPr>
                    <m:e>
                      <m:r>
                        <w:rPr>
                          <w:rFonts w:ascii="Cambria Math" w:hAnsi="Cambria Math"/>
                        </w:rPr>
                        <m:t>OH</m:t>
                      </m:r>
                    </m:e>
                  </m:d>
                </m:e>
                <m:sub>
                  <m:r>
                    <w:rPr>
                      <w:rFonts w:ascii="Cambria Math" w:hAnsi="Cambria Math"/>
                    </w:rPr>
                    <m:t>n</m:t>
                  </m:r>
                </m:sub>
              </m:sSub>
              <m:r>
                <w:rPr>
                  <w:rFonts w:ascii="Cambria Math" w:hAnsi="Cambria Math"/>
                </w:rPr>
                <m:t>]</m:t>
              </m:r>
            </m:e>
          </m:d>
        </m:oMath>
      </m:oMathPara>
    </w:p>
    <w:p w14:paraId="4D7CA8E3" w14:textId="77777777" w:rsidR="007C0BAC" w:rsidRPr="00FD693D" w:rsidRDefault="007C0BAC" w:rsidP="004A013F"/>
    <w:p w14:paraId="07544005" w14:textId="66873FFB" w:rsidR="004A013F" w:rsidRPr="00FD693D" w:rsidRDefault="007C0BAC" w:rsidP="004A013F">
      <w:r w:rsidRPr="00FD693D">
        <w:t>Bei einwertigen Hydroxiden (</w:t>
      </w:r>
      <w:proofErr w:type="spellStart"/>
      <w:r w:rsidRPr="00FD693D">
        <w:t>MeOH</w:t>
      </w:r>
      <w:proofErr w:type="spellEnd"/>
      <w:r w:rsidRPr="00FD693D">
        <w:t>) ist OH</w:t>
      </w:r>
      <w:r w:rsidRPr="00FD693D">
        <w:rPr>
          <w:vertAlign w:val="superscript"/>
        </w:rPr>
        <w:t>-</w:t>
      </w:r>
      <w:r w:rsidRPr="00FD693D">
        <w:t xml:space="preserve">-Konzentration </w:t>
      </w:r>
      <w:r w:rsidR="003E198C" w:rsidRPr="00FD693D">
        <w:t>gleich wie OH</w:t>
      </w:r>
      <w:r w:rsidR="003E198C" w:rsidRPr="00FD693D">
        <w:rPr>
          <w:vertAlign w:val="superscript"/>
        </w:rPr>
        <w:t>–</w:t>
      </w:r>
      <w:r w:rsidR="003E198C" w:rsidRPr="00FD693D">
        <w:t>-Konzentration</w:t>
      </w:r>
    </w:p>
    <w:p w14:paraId="005C0DBA" w14:textId="37731653" w:rsidR="003E198C" w:rsidRPr="00FD693D" w:rsidRDefault="003E198C" w:rsidP="004A013F">
      <w:pPr>
        <w:rPr>
          <w:vertAlign w:val="superscript"/>
        </w:rPr>
      </w:pPr>
      <w:r w:rsidRPr="00FD693D">
        <w:sym w:font="Wingdings" w:char="F0E0"/>
      </w:r>
      <w:r w:rsidRPr="00FD693D">
        <w:t xml:space="preserve"> 1 </w:t>
      </w:r>
      <w:proofErr w:type="spellStart"/>
      <w:r w:rsidRPr="00FD693D">
        <w:t>mol</w:t>
      </w:r>
      <w:proofErr w:type="spellEnd"/>
      <w:r w:rsidRPr="00FD693D">
        <w:t xml:space="preserve"> Salz enthält 1 </w:t>
      </w:r>
      <w:proofErr w:type="spellStart"/>
      <w:r w:rsidRPr="00FD693D">
        <w:t>mol</w:t>
      </w:r>
      <w:proofErr w:type="spellEnd"/>
      <w:r w:rsidRPr="00FD693D">
        <w:t xml:space="preserve"> OH</w:t>
      </w:r>
      <w:r w:rsidRPr="00FD693D">
        <w:rPr>
          <w:vertAlign w:val="superscript"/>
        </w:rPr>
        <w:t>–</w:t>
      </w:r>
    </w:p>
    <w:p w14:paraId="552C2F30" w14:textId="7E36AF7E" w:rsidR="003E198C" w:rsidRPr="00FD693D" w:rsidRDefault="003E198C" w:rsidP="007C0BAC">
      <w:pPr>
        <w:rPr>
          <w:rFonts w:eastAsiaTheme="minorEastAsia"/>
        </w:rPr>
      </w:pPr>
      <w:r w:rsidRPr="00FD693D">
        <w:rPr>
          <w:rFonts w:eastAsiaTheme="minorEastAsia"/>
        </w:rPr>
        <w:t>Allgemein gilt:</w:t>
      </w:r>
    </w:p>
    <w:p w14:paraId="1B1B37C1" w14:textId="31149454" w:rsidR="003E198C" w:rsidRPr="00FD693D" w:rsidRDefault="001A70A2" w:rsidP="007C0BAC">
      <w:pPr>
        <w:rPr>
          <w:rFonts w:eastAsiaTheme="minorEastAsia"/>
        </w:rPr>
      </w:pPr>
      <m:oMathPara>
        <m:oMathParaPr>
          <m:jc m:val="center"/>
        </m:oMathParaPr>
        <m:oMath>
          <m:r>
            <w:rPr>
              <w:rFonts w:ascii="Cambria Math" w:eastAsiaTheme="minorEastAsia" w:hAnsi="Cambria Math"/>
            </w:rPr>
            <m:t>Me</m:t>
          </m:r>
          <m:sSub>
            <m:sSubPr>
              <m:ctrlPr>
                <w:rPr>
                  <w:rFonts w:ascii="Cambria Math" w:eastAsiaTheme="minorEastAsia" w:hAnsi="Cambria Math"/>
                  <w:i/>
                </w:rPr>
              </m:ctrlPr>
            </m:sSubPr>
            <m:e>
              <m:d>
                <m:dPr>
                  <m:ctrlPr>
                    <w:rPr>
                      <w:rFonts w:ascii="Cambria Math" w:eastAsiaTheme="minorEastAsia" w:hAnsi="Cambria Math"/>
                      <w:i/>
                    </w:rPr>
                  </m:ctrlPr>
                </m:dPr>
                <m:e>
                  <m:r>
                    <w:rPr>
                      <w:rFonts w:ascii="Cambria Math" w:eastAsiaTheme="minorEastAsia" w:hAnsi="Cambria Math"/>
                    </w:rPr>
                    <m:t>OH</m:t>
                  </m:r>
                </m:e>
              </m:d>
            </m:e>
            <m:sub>
              <m:r>
                <w:rPr>
                  <w:rFonts w:ascii="Cambria Math" w:eastAsiaTheme="minorEastAsia" w:hAnsi="Cambria Math"/>
                </w:rPr>
                <m:t>n</m:t>
              </m:r>
            </m:sub>
          </m:sSub>
          <m:r>
            <w:rPr>
              <w:rFonts w:ascii="Cambria Math" w:eastAsiaTheme="minorEastAsia" w:hAnsi="Cambria Math"/>
            </w:rPr>
            <m:t>→M</m:t>
          </m:r>
          <m:sSup>
            <m:sSupPr>
              <m:ctrlPr>
                <w:rPr>
                  <w:rFonts w:ascii="Cambria Math" w:eastAsiaTheme="minorEastAsia" w:hAnsi="Cambria Math"/>
                  <w:i/>
                </w:rPr>
              </m:ctrlPr>
            </m:sSupPr>
            <m:e>
              <m:r>
                <w:rPr>
                  <w:rFonts w:ascii="Cambria Math" w:eastAsiaTheme="minorEastAsia" w:hAnsi="Cambria Math"/>
                </w:rPr>
                <m:t>e</m:t>
              </m:r>
            </m:e>
            <m:sup>
              <m:r>
                <w:rPr>
                  <w:rFonts w:ascii="Cambria Math" w:eastAsiaTheme="minorEastAsia" w:hAnsi="Cambria Math"/>
                </w:rPr>
                <m:t>n+</m:t>
              </m:r>
            </m:sup>
          </m:sSup>
          <m:r>
            <w:rPr>
              <w:rFonts w:ascii="Cambria Math" w:eastAsiaTheme="minorEastAsia" w:hAnsi="Cambria Math"/>
            </w:rPr>
            <m:t>+n</m:t>
          </m:r>
          <m:d>
            <m:dPr>
              <m:ctrlPr>
                <w:rPr>
                  <w:rFonts w:ascii="Cambria Math" w:eastAsiaTheme="minorEastAsia" w:hAnsi="Cambria Math"/>
                  <w:i/>
                </w:rPr>
              </m:ctrlPr>
            </m:dPr>
            <m:e>
              <m:r>
                <w:rPr>
                  <w:rFonts w:ascii="Cambria Math" w:eastAsiaTheme="minorEastAsia" w:hAnsi="Cambria Math"/>
                </w:rPr>
                <m:t>O</m:t>
              </m:r>
              <m:sSup>
                <m:sSupPr>
                  <m:ctrlPr>
                    <w:rPr>
                      <w:rFonts w:ascii="Cambria Math" w:eastAsiaTheme="minorEastAsia" w:hAnsi="Cambria Math"/>
                      <w:i/>
                    </w:rPr>
                  </m:ctrlPr>
                </m:sSupPr>
                <m:e>
                  <m:r>
                    <w:rPr>
                      <w:rFonts w:ascii="Cambria Math" w:eastAsiaTheme="minorEastAsia" w:hAnsi="Cambria Math"/>
                    </w:rPr>
                    <m:t>H</m:t>
                  </m:r>
                </m:e>
                <m:sup>
                  <m:r>
                    <w:rPr>
                      <w:rFonts w:ascii="Cambria Math" w:eastAsiaTheme="minorEastAsia" w:hAnsi="Cambria Math"/>
                    </w:rPr>
                    <m:t>-</m:t>
                  </m:r>
                </m:sup>
              </m:sSup>
            </m:e>
          </m:d>
          <m:r>
            <m:rPr>
              <m:sty m:val="p"/>
            </m:rPr>
            <w:rPr>
              <w:rFonts w:eastAsiaTheme="minorEastAsia"/>
            </w:rPr>
            <w:br/>
          </m:r>
        </m:oMath>
        <m:oMath>
          <m:r>
            <m:rPr>
              <m:sty m:val="p"/>
            </m:rPr>
            <w:rPr>
              <w:rFonts w:ascii="Cambria Math" w:eastAsiaTheme="minorEastAsia" w:hAnsi="Cambria Math"/>
            </w:rPr>
            <w:br/>
          </m:r>
        </m:oMath>
        <m:oMath>
          <m:r>
            <w:rPr>
              <w:rFonts w:ascii="Cambria Math" w:eastAsiaTheme="minorEastAsia" w:hAnsi="Cambria Math"/>
            </w:rPr>
            <m:t>c</m:t>
          </m:r>
          <m:d>
            <m:dPr>
              <m:ctrlPr>
                <w:rPr>
                  <w:rFonts w:ascii="Cambria Math" w:eastAsiaTheme="minorEastAsia" w:hAnsi="Cambria Math"/>
                  <w:i/>
                </w:rPr>
              </m:ctrlPr>
            </m:dPr>
            <m:e>
              <m:r>
                <w:rPr>
                  <w:rFonts w:ascii="Cambria Math" w:eastAsiaTheme="minorEastAsia" w:hAnsi="Cambria Math"/>
                </w:rPr>
                <m:t>O</m:t>
              </m:r>
              <m:sSup>
                <m:sSupPr>
                  <m:ctrlPr>
                    <w:rPr>
                      <w:rFonts w:ascii="Cambria Math" w:eastAsiaTheme="minorEastAsia" w:hAnsi="Cambria Math"/>
                      <w:i/>
                    </w:rPr>
                  </m:ctrlPr>
                </m:sSupPr>
                <m:e>
                  <m:r>
                    <w:rPr>
                      <w:rFonts w:ascii="Cambria Math" w:eastAsiaTheme="minorEastAsia" w:hAnsi="Cambria Math"/>
                    </w:rPr>
                    <m:t>H</m:t>
                  </m:r>
                </m:e>
                <m:sup>
                  <m:r>
                    <w:rPr>
                      <w:rFonts w:ascii="Cambria Math" w:eastAsiaTheme="minorEastAsia" w:hAnsi="Cambria Math"/>
                    </w:rPr>
                    <m:t>-</m:t>
                  </m:r>
                </m:sup>
              </m:sSup>
            </m:e>
          </m:d>
          <m:r>
            <w:rPr>
              <w:rFonts w:ascii="Cambria Math" w:eastAsiaTheme="minorEastAsia" w:hAnsi="Cambria Math"/>
            </w:rPr>
            <m:t>= n*c</m:t>
          </m:r>
          <m:d>
            <m:dPr>
              <m:begChr m:val="["/>
              <m:endChr m:val="]"/>
              <m:ctrlPr>
                <w:rPr>
                  <w:rFonts w:ascii="Cambria Math" w:eastAsiaTheme="minorEastAsia" w:hAnsi="Cambria Math"/>
                  <w:i/>
                </w:rPr>
              </m:ctrlPr>
            </m:dPr>
            <m:e>
              <m:r>
                <w:rPr>
                  <w:rFonts w:ascii="Cambria Math" w:eastAsiaTheme="minorEastAsia" w:hAnsi="Cambria Math"/>
                </w:rPr>
                <m:t>Me</m:t>
              </m:r>
              <m:sSub>
                <m:sSubPr>
                  <m:ctrlPr>
                    <w:rPr>
                      <w:rFonts w:ascii="Cambria Math" w:eastAsiaTheme="minorEastAsia" w:hAnsi="Cambria Math"/>
                      <w:i/>
                    </w:rPr>
                  </m:ctrlPr>
                </m:sSubPr>
                <m:e>
                  <m:d>
                    <m:dPr>
                      <m:ctrlPr>
                        <w:rPr>
                          <w:rFonts w:ascii="Cambria Math" w:eastAsiaTheme="minorEastAsia" w:hAnsi="Cambria Math"/>
                          <w:i/>
                        </w:rPr>
                      </m:ctrlPr>
                    </m:dPr>
                    <m:e>
                      <m:r>
                        <w:rPr>
                          <w:rFonts w:ascii="Cambria Math" w:eastAsiaTheme="minorEastAsia" w:hAnsi="Cambria Math"/>
                        </w:rPr>
                        <m:t>OH</m:t>
                      </m:r>
                    </m:e>
                  </m:d>
                </m:e>
                <m:sub>
                  <m:r>
                    <w:rPr>
                      <w:rFonts w:ascii="Cambria Math" w:eastAsiaTheme="minorEastAsia" w:hAnsi="Cambria Math"/>
                    </w:rPr>
                    <m:t>n</m:t>
                  </m:r>
                </m:sub>
              </m:sSub>
            </m:e>
          </m:d>
        </m:oMath>
      </m:oMathPara>
    </w:p>
    <w:p w14:paraId="50DE6C04" w14:textId="40A4AEC4" w:rsidR="00F11733" w:rsidRPr="00FD693D" w:rsidRDefault="00F11733" w:rsidP="007E580F"/>
    <w:p w14:paraId="5CD175FC" w14:textId="77777777" w:rsidR="00DD4F62" w:rsidRPr="00FD693D" w:rsidRDefault="00DD4F62" w:rsidP="00DD4F62">
      <w:pPr>
        <w:pStyle w:val="Heading2"/>
      </w:pPr>
      <w:bookmarkStart w:id="31" w:name="_Toc461021930"/>
      <w:r w:rsidRPr="00FD693D">
        <w:lastRenderedPageBreak/>
        <w:t>Indikatoren</w:t>
      </w:r>
      <w:bookmarkEnd w:id="31"/>
    </w:p>
    <w:p w14:paraId="54457F72" w14:textId="56360AF8" w:rsidR="00797750" w:rsidRPr="00FD693D" w:rsidRDefault="00797750" w:rsidP="00DD4F62">
      <w:r w:rsidRPr="00FD693D">
        <w:rPr>
          <w:noProof/>
        </w:rPr>
        <w:drawing>
          <wp:inline distT="0" distB="0" distL="0" distR="0" wp14:anchorId="724FC1F4" wp14:editId="4B7B73C5">
            <wp:extent cx="5756910" cy="2487295"/>
            <wp:effectExtent l="0" t="0" r="8890" b="190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chemie13.TIFF"/>
                    <pic:cNvPicPr/>
                  </pic:nvPicPr>
                  <pic:blipFill>
                    <a:blip r:embed="rId17" cstate="print">
                      <a:extLst>
                        <a:ext uri="{28A0092B-C50C-407E-A947-70E740481C1C}">
                          <a14:useLocalDpi xmlns:a14="http://schemas.microsoft.com/office/drawing/2010/main"/>
                        </a:ext>
                      </a:extLst>
                    </a:blip>
                    <a:stretch>
                      <a:fillRect/>
                    </a:stretch>
                  </pic:blipFill>
                  <pic:spPr>
                    <a:xfrm>
                      <a:off x="0" y="0"/>
                      <a:ext cx="5756910" cy="2487295"/>
                    </a:xfrm>
                    <a:prstGeom prst="rect">
                      <a:avLst/>
                    </a:prstGeom>
                  </pic:spPr>
                </pic:pic>
              </a:graphicData>
            </a:graphic>
          </wp:inline>
        </w:drawing>
      </w:r>
    </w:p>
    <w:p w14:paraId="5E66D3F1" w14:textId="1AE06152" w:rsidR="00DD4F62" w:rsidRPr="00FD693D" w:rsidRDefault="00DD4F62" w:rsidP="00DD4F62">
      <w:r w:rsidRPr="00FD693D">
        <w:t>Ein Säure-Base-Indik</w:t>
      </w:r>
      <w:r w:rsidR="00B16BED" w:rsidRPr="00FD693D">
        <w:t>ator ist eine schwache Säure (</w:t>
      </w:r>
      <w:proofErr w:type="spellStart"/>
      <w:r w:rsidR="00B16BED" w:rsidRPr="00FD693D">
        <w:t>HI</w:t>
      </w:r>
      <w:r w:rsidRPr="00FD693D">
        <w:t>n</w:t>
      </w:r>
      <w:proofErr w:type="spellEnd"/>
      <w:r w:rsidRPr="00FD693D">
        <w:t>),</w:t>
      </w:r>
      <w:r w:rsidR="00B16BED" w:rsidRPr="00FD693D">
        <w:t xml:space="preserve"> deren korrespondierende Base (I</w:t>
      </w:r>
      <w:r w:rsidRPr="00FD693D">
        <w:t>n</w:t>
      </w:r>
      <w:r w:rsidRPr="00FD693D">
        <w:rPr>
          <w:vertAlign w:val="superscript"/>
        </w:rPr>
        <w:t>–</w:t>
      </w:r>
      <w:r w:rsidR="002F6C45">
        <w:t xml:space="preserve"> </w:t>
      </w:r>
      <w:r w:rsidR="002F6C45">
        <w:sym w:font="Wingdings" w:char="F0E0"/>
      </w:r>
      <w:r w:rsidR="002F6C45">
        <w:t xml:space="preserve"> starke Base)</w:t>
      </w:r>
      <w:r w:rsidRPr="00FD693D">
        <w:t xml:space="preserve"> eine andere Farbe hat. </w:t>
      </w:r>
    </w:p>
    <w:p w14:paraId="6AA82A4C" w14:textId="5CB3E43C" w:rsidR="00DD4F62" w:rsidRPr="00FD693D" w:rsidRDefault="00DD4F62" w:rsidP="00DD4F62">
      <w:r w:rsidRPr="00FD693D">
        <w:t>Die Farbe der Indikatorlösung ist bestimmt d</w:t>
      </w:r>
      <w:r w:rsidR="00B16BED" w:rsidRPr="00FD693D">
        <w:t xml:space="preserve">urch das Mengenverhältnis von </w:t>
      </w:r>
      <w:proofErr w:type="spellStart"/>
      <w:r w:rsidR="00B16BED" w:rsidRPr="00FD693D">
        <w:t>HIn</w:t>
      </w:r>
      <w:proofErr w:type="spellEnd"/>
      <w:r w:rsidR="00B16BED" w:rsidRPr="00FD693D">
        <w:t xml:space="preserve"> und I</w:t>
      </w:r>
      <w:r w:rsidRPr="00FD693D">
        <w:t>n</w:t>
      </w:r>
      <w:r w:rsidRPr="00FD693D">
        <w:rPr>
          <w:vertAlign w:val="superscript"/>
        </w:rPr>
        <w:t>–</w:t>
      </w:r>
      <w:r w:rsidRPr="00FD693D">
        <w:t xml:space="preserve">. </w:t>
      </w:r>
      <w:r w:rsidR="00B16BED" w:rsidRPr="00FD693D">
        <w:t xml:space="preserve">Der Anteil der Indikatorsäure </w:t>
      </w:r>
      <w:proofErr w:type="spellStart"/>
      <w:r w:rsidR="00B16BED" w:rsidRPr="00FD693D">
        <w:t>HI</w:t>
      </w:r>
      <w:r w:rsidRPr="00FD693D">
        <w:t>n</w:t>
      </w:r>
      <w:proofErr w:type="spellEnd"/>
      <w:r w:rsidRPr="00FD693D">
        <w:t xml:space="preserve"> steigt bei Säurezugabe, d.h. mit sinkendem pH-Wert.</w:t>
      </w:r>
    </w:p>
    <w:p w14:paraId="506B9913" w14:textId="773B4E8D" w:rsidR="00DD4F62" w:rsidRPr="00FD693D" w:rsidRDefault="00B16BED" w:rsidP="00DD4F62">
      <m:oMathPara>
        <m:oMath>
          <m:r>
            <w:rPr>
              <w:rFonts w:ascii="Cambria Math" w:hAnsi="Cambria Math"/>
            </w:rPr>
            <m:t xml:space="preserve">HIn ⇌ </m:t>
          </m:r>
          <m:sSup>
            <m:sSupPr>
              <m:ctrlPr>
                <w:rPr>
                  <w:rFonts w:ascii="Cambria Math" w:hAnsi="Cambria Math"/>
                  <w:i/>
                </w:rPr>
              </m:ctrlPr>
            </m:sSupPr>
            <m:e>
              <m:r>
                <w:rPr>
                  <w:rFonts w:ascii="Cambria Math" w:hAnsi="Cambria Math"/>
                </w:rPr>
                <m:t>H</m:t>
              </m:r>
            </m:e>
            <m:sup>
              <m:r>
                <w:rPr>
                  <w:rFonts w:ascii="Cambria Math" w:hAnsi="Cambria Math"/>
                </w:rPr>
                <m:t>+</m:t>
              </m:r>
            </m:sup>
          </m:sSup>
          <m:r>
            <w:rPr>
              <w:rFonts w:ascii="Cambria Math" w:hAnsi="Cambria Math"/>
            </w:rPr>
            <m:t xml:space="preserve"> + In</m:t>
          </m:r>
        </m:oMath>
      </m:oMathPara>
    </w:p>
    <w:p w14:paraId="54B38422" w14:textId="77777777" w:rsidR="00CF6D7E" w:rsidRPr="00FD693D" w:rsidRDefault="00CF6D7E" w:rsidP="00DD4F62"/>
    <w:p w14:paraId="02E47316" w14:textId="55DD32E2" w:rsidR="00DD4F62" w:rsidRPr="00FD693D" w:rsidRDefault="00DD4F62" w:rsidP="00DD4F62">
      <w:r w:rsidRPr="00FD693D">
        <w:t xml:space="preserve">Am Umschlagpunkt sind die </w:t>
      </w:r>
      <w:r w:rsidR="00B16BED" w:rsidRPr="00FD693D">
        <w:t xml:space="preserve">Mengen von </w:t>
      </w:r>
      <w:proofErr w:type="spellStart"/>
      <w:r w:rsidR="00B16BED" w:rsidRPr="00FD693D">
        <w:t>HIn</w:t>
      </w:r>
      <w:proofErr w:type="spellEnd"/>
      <w:r w:rsidR="00B16BED" w:rsidRPr="00FD693D">
        <w:t xml:space="preserve"> und I</w:t>
      </w:r>
      <w:r w:rsidRPr="00FD693D">
        <w:t>n</w:t>
      </w:r>
      <w:r w:rsidRPr="00FD693D">
        <w:rPr>
          <w:vertAlign w:val="superscript"/>
        </w:rPr>
        <w:t>–</w:t>
      </w:r>
      <w:r w:rsidRPr="00FD693D">
        <w:t xml:space="preserve"> gleich gross. Die Indikatorlösung besitzt dann eine Mischfarbe, ihr pH-Wert entspricht dem </w:t>
      </w:r>
      <w:proofErr w:type="spellStart"/>
      <w:r w:rsidRPr="00FD693D">
        <w:t>pKs</w:t>
      </w:r>
      <w:proofErr w:type="spellEnd"/>
      <w:r w:rsidRPr="00FD693D">
        <w:t xml:space="preserve">-Wert des Indikators. Der Umschlagbereich erstreckt sich über etwa zwei pH-Einheiten: </w:t>
      </w:r>
    </w:p>
    <w:p w14:paraId="7220C271" w14:textId="77777777" w:rsidR="00DD4F62" w:rsidRPr="00FD693D" w:rsidRDefault="00DD4F62" w:rsidP="00DD4F62"/>
    <w:p w14:paraId="4ADC4438" w14:textId="21212D06" w:rsidR="00DD4F62" w:rsidRPr="00FD693D" w:rsidRDefault="00DD4F62" w:rsidP="00DD4F62">
      <w:pPr>
        <w:jc w:val="center"/>
      </w:pPr>
      <w:r w:rsidRPr="00FD693D">
        <w:rPr>
          <w:rFonts w:eastAsiaTheme="minorEastAsia"/>
        </w:rPr>
        <w:t xml:space="preserve">Umschlagbereich </w:t>
      </w:r>
      <m:oMath>
        <m:r>
          <w:rPr>
            <w:rFonts w:ascii="Cambria Math" w:hAnsi="Cambria Math"/>
          </w:rPr>
          <m:t>pH = p</m:t>
        </m:r>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 xml:space="preserve"> ± 1 von HIn</m:t>
        </m:r>
      </m:oMath>
    </w:p>
    <w:p w14:paraId="0354A75F" w14:textId="61A58734" w:rsidR="00156766" w:rsidRPr="00FD693D" w:rsidRDefault="00DD4F62" w:rsidP="00156766">
      <w:pPr>
        <w:pStyle w:val="Heading2"/>
      </w:pPr>
      <w:bookmarkStart w:id="32" w:name="_Toc461021931"/>
      <w:r w:rsidRPr="00FD693D">
        <w:t>Puffer</w:t>
      </w:r>
      <w:bookmarkEnd w:id="32"/>
    </w:p>
    <w:p w14:paraId="780E0C4C" w14:textId="1FB445AD" w:rsidR="00954182" w:rsidRPr="00FD693D" w:rsidRDefault="00DD4F62" w:rsidP="008743C9">
      <w:pPr>
        <w:pStyle w:val="ListParagraph"/>
        <w:numPr>
          <w:ilvl w:val="0"/>
          <w:numId w:val="40"/>
        </w:numPr>
      </w:pPr>
      <w:r w:rsidRPr="00FD693D">
        <w:t xml:space="preserve">Pufferlösungen ändern ihren pH-Wert bei Zugabe </w:t>
      </w:r>
      <w:r w:rsidR="00954182" w:rsidRPr="00FD693D">
        <w:t xml:space="preserve">begrenzter Mengen </w:t>
      </w:r>
      <w:r w:rsidRPr="00FD693D">
        <w:t xml:space="preserve">von </w:t>
      </w:r>
      <w:r w:rsidR="00954182" w:rsidRPr="00FD693D">
        <w:t>Basen</w:t>
      </w:r>
      <w:r w:rsidRPr="00FD693D">
        <w:t xml:space="preserve"> oder Säuren praktisch nicht. Sie enth</w:t>
      </w:r>
      <w:r w:rsidR="00954182" w:rsidRPr="00FD693D">
        <w:t>alten Teilchen, welche OH</w:t>
      </w:r>
      <w:r w:rsidR="00954182" w:rsidRPr="00FD693D">
        <w:rPr>
          <w:vertAlign w:val="superscript"/>
        </w:rPr>
        <w:t>–</w:t>
      </w:r>
      <w:r w:rsidRPr="00FD693D">
        <w:t xml:space="preserve"> oder </w:t>
      </w:r>
      <w:r w:rsidR="00954182" w:rsidRPr="00FD693D">
        <w:t>H</w:t>
      </w:r>
      <w:r w:rsidR="00954182" w:rsidRPr="00FD693D">
        <w:rPr>
          <w:vertAlign w:val="subscript"/>
        </w:rPr>
        <w:t>3</w:t>
      </w:r>
      <w:r w:rsidR="00954182" w:rsidRPr="00FD693D">
        <w:t>O</w:t>
      </w:r>
      <w:r w:rsidR="00954182" w:rsidRPr="00FD693D">
        <w:rPr>
          <w:vertAlign w:val="superscript"/>
        </w:rPr>
        <w:t>+</w:t>
      </w:r>
      <w:r w:rsidRPr="00FD693D">
        <w:t>-Ionen neutralisieren können. Sie bestehen meist aus einer schwachen Säure und der zugehörigen Base.</w:t>
      </w:r>
    </w:p>
    <w:p w14:paraId="052D5C2B" w14:textId="68319C7C" w:rsidR="00954182" w:rsidRPr="00FD693D" w:rsidRDefault="00DD4F62" w:rsidP="008743C9">
      <w:pPr>
        <w:pStyle w:val="ListParagraph"/>
        <w:numPr>
          <w:ilvl w:val="0"/>
          <w:numId w:val="40"/>
        </w:numPr>
      </w:pPr>
      <w:r w:rsidRPr="00FD693D">
        <w:t xml:space="preserve">Der pH-Wert des Puffers ist abhängig vom </w:t>
      </w:r>
      <w:proofErr w:type="spellStart"/>
      <w:r w:rsidRPr="00FD693D">
        <w:t>pKs</w:t>
      </w:r>
      <w:proofErr w:type="spellEnd"/>
      <w:r w:rsidRPr="00FD693D">
        <w:t>-Wert des Säure-Base-Paars und vom Mengenverhältnis. Sind die Konzentrationen der Säure und der korrespondierenden Base gleich gross</w:t>
      </w:r>
      <w:r w:rsidR="00954182" w:rsidRPr="00FD693D">
        <w:t>,</w:t>
      </w:r>
      <w:r w:rsidRPr="00FD693D">
        <w:t xml:space="preserve"> ist der pH-Wert der Lösun</w:t>
      </w:r>
      <w:r w:rsidR="00954182" w:rsidRPr="00FD693D">
        <w:t xml:space="preserve">g gleich dem </w:t>
      </w:r>
      <w:proofErr w:type="spellStart"/>
      <w:r w:rsidR="00954182" w:rsidRPr="00FD693D">
        <w:t>pKs</w:t>
      </w:r>
      <w:proofErr w:type="spellEnd"/>
      <w:r w:rsidR="00954182" w:rsidRPr="00FD693D">
        <w:t>-Wert der Säure.</w:t>
      </w:r>
    </w:p>
    <w:p w14:paraId="01773CA8" w14:textId="1944C41E" w:rsidR="00954182" w:rsidRPr="00FD693D" w:rsidRDefault="00954182" w:rsidP="008743C9">
      <w:pPr>
        <w:pStyle w:val="ListParagraph"/>
        <w:numPr>
          <w:ilvl w:val="1"/>
          <w:numId w:val="40"/>
        </w:numPr>
      </w:pPr>
      <w:r w:rsidRPr="00FD693D">
        <w:t xml:space="preserve">Ist </w:t>
      </w:r>
      <m:oMath>
        <m:r>
          <w:rPr>
            <w:rFonts w:ascii="Cambria Math" w:hAnsi="Cambria Math"/>
          </w:rPr>
          <m:t>c(</m:t>
        </m:r>
        <m:sSup>
          <m:sSupPr>
            <m:ctrlPr>
              <w:rPr>
                <w:rFonts w:ascii="Cambria Math" w:hAnsi="Cambria Math"/>
                <w:i/>
              </w:rPr>
            </m:ctrlPr>
          </m:sSupPr>
          <m:e>
            <m:r>
              <w:rPr>
                <w:rFonts w:ascii="Cambria Math" w:hAnsi="Cambria Math"/>
              </w:rPr>
              <m:t>A</m:t>
            </m:r>
          </m:e>
          <m:sup>
            <m:r>
              <w:rPr>
                <w:rFonts w:ascii="Cambria Math" w:hAnsi="Cambria Math"/>
              </w:rPr>
              <m:t>-</m:t>
            </m:r>
          </m:sup>
        </m:sSup>
        <m:r>
          <w:rPr>
            <w:rFonts w:ascii="Cambria Math" w:hAnsi="Cambria Math"/>
          </w:rPr>
          <m:t>) = c(HA)</m:t>
        </m:r>
      </m:oMath>
      <w:r w:rsidRPr="00FD693D">
        <w:t xml:space="preserve">, gilt </w:t>
      </w:r>
      <m:oMath>
        <m:r>
          <w:rPr>
            <w:rFonts w:ascii="Cambria Math" w:hAnsi="Cambria Math"/>
          </w:rPr>
          <m:t>p</m:t>
        </m:r>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 xml:space="preserve"> = pH</m:t>
        </m:r>
      </m:oMath>
      <w:r w:rsidRPr="00FD693D">
        <w:t xml:space="preserve"> (und umgekert)</w:t>
      </w:r>
    </w:p>
    <w:p w14:paraId="2A8C4C73" w14:textId="77777777" w:rsidR="00954182" w:rsidRPr="00FD693D" w:rsidRDefault="00DD4F62" w:rsidP="008743C9">
      <w:pPr>
        <w:pStyle w:val="ListParagraph"/>
        <w:numPr>
          <w:ilvl w:val="0"/>
          <w:numId w:val="40"/>
        </w:numPr>
      </w:pPr>
      <w:r w:rsidRPr="00FD693D">
        <w:t>Der pH-Wert</w:t>
      </w:r>
      <w:r w:rsidR="00954182" w:rsidRPr="00FD693D">
        <w:t>,</w:t>
      </w:r>
      <w:r w:rsidRPr="00FD693D">
        <w:t xml:space="preserve"> bei dem ein Säure-Basen-Paar optimal puffert</w:t>
      </w:r>
      <w:r w:rsidR="00954182" w:rsidRPr="00FD693D">
        <w:t>,</w:t>
      </w:r>
      <w:r w:rsidRPr="00FD693D">
        <w:t xml:space="preserve"> liegt nahe beim </w:t>
      </w:r>
      <w:proofErr w:type="spellStart"/>
      <w:r w:rsidRPr="00FD693D">
        <w:t>pKs</w:t>
      </w:r>
      <w:proofErr w:type="spellEnd"/>
      <w:r w:rsidRPr="00FD693D">
        <w:t xml:space="preserve">-Wert der Säure (pH = </w:t>
      </w:r>
      <w:proofErr w:type="spellStart"/>
      <w:r w:rsidRPr="00FD693D">
        <w:t>pKs</w:t>
      </w:r>
      <w:proofErr w:type="spellEnd"/>
      <w:r w:rsidRPr="00FD693D">
        <w:t xml:space="preserve"> </w:t>
      </w:r>
      <w:r w:rsidR="00954182" w:rsidRPr="00FD693D">
        <w:sym w:font="Symbol" w:char="F020"/>
      </w:r>
      <w:r w:rsidR="00954182" w:rsidRPr="00FD693D">
        <w:sym w:font="Symbol" w:char="F0B1"/>
      </w:r>
      <w:r w:rsidRPr="00FD693D">
        <w:t xml:space="preserve"> 1). </w:t>
      </w:r>
    </w:p>
    <w:p w14:paraId="17D0A17C" w14:textId="77777777" w:rsidR="00954182" w:rsidRPr="00FD693D" w:rsidRDefault="00DD4F62" w:rsidP="008743C9">
      <w:pPr>
        <w:pStyle w:val="ListParagraph"/>
        <w:numPr>
          <w:ilvl w:val="0"/>
          <w:numId w:val="40"/>
        </w:numPr>
      </w:pPr>
      <w:r w:rsidRPr="00FD693D">
        <w:t xml:space="preserve">Die Pufferkapazität ist abhängig von der Konzentration des Puffers. </w:t>
      </w:r>
    </w:p>
    <w:p w14:paraId="4E468837" w14:textId="138D6F4C" w:rsidR="00DD4F62" w:rsidRPr="00FD693D" w:rsidRDefault="00DD4F62" w:rsidP="008743C9">
      <w:pPr>
        <w:pStyle w:val="ListParagraph"/>
        <w:numPr>
          <w:ilvl w:val="0"/>
          <w:numId w:val="40"/>
        </w:numPr>
      </w:pPr>
      <w:r w:rsidRPr="00FD693D">
        <w:t xml:space="preserve">Ist der </w:t>
      </w:r>
      <w:proofErr w:type="spellStart"/>
      <w:r w:rsidRPr="00FD693D">
        <w:t>pH-we</w:t>
      </w:r>
      <w:r w:rsidR="00954182" w:rsidRPr="00FD693D">
        <w:t>rt</w:t>
      </w:r>
      <w:proofErr w:type="spellEnd"/>
      <w:r w:rsidR="00954182" w:rsidRPr="00FD693D">
        <w:t xml:space="preserve"> einer Lösung gleich dem </w:t>
      </w:r>
      <w:proofErr w:type="spellStart"/>
      <w:r w:rsidR="00954182" w:rsidRPr="00FD693D">
        <w:t>pKs</w:t>
      </w:r>
      <w:proofErr w:type="spellEnd"/>
      <w:r w:rsidR="00954182" w:rsidRPr="00FD693D">
        <w:t>-W</w:t>
      </w:r>
      <w:r w:rsidRPr="00FD693D">
        <w:t>ert der Säure, sind die Konzentrationen der Säure und der Base gleich gross.</w:t>
      </w:r>
    </w:p>
    <w:p w14:paraId="37629A97" w14:textId="77777777" w:rsidR="00DD4F62" w:rsidRPr="00FD693D" w:rsidRDefault="00DD4F62" w:rsidP="007C0BAC">
      <w:pPr>
        <w:rPr>
          <w:rFonts w:eastAsiaTheme="minorEastAsia"/>
        </w:rPr>
      </w:pPr>
    </w:p>
    <w:p w14:paraId="4A626D10" w14:textId="77777777" w:rsidR="00175A02" w:rsidRPr="00FD693D" w:rsidRDefault="00175A02">
      <w:pPr>
        <w:rPr>
          <w:rFonts w:asciiTheme="majorHAnsi" w:eastAsiaTheme="majorEastAsia" w:hAnsiTheme="majorHAnsi" w:cstheme="majorBidi"/>
          <w:color w:val="2E74B5" w:themeColor="accent1" w:themeShade="BF"/>
          <w:sz w:val="32"/>
          <w:szCs w:val="32"/>
        </w:rPr>
      </w:pPr>
      <w:r w:rsidRPr="00FD693D">
        <w:br w:type="page"/>
      </w:r>
    </w:p>
    <w:p w14:paraId="7AA4C3A7" w14:textId="710F1D5B" w:rsidR="00790F8C" w:rsidRPr="00FD693D" w:rsidRDefault="00790F8C" w:rsidP="00790F8C">
      <w:pPr>
        <w:pStyle w:val="Heading1"/>
      </w:pPr>
      <w:bookmarkStart w:id="33" w:name="_Toc461021932"/>
      <w:r w:rsidRPr="00FD693D">
        <w:lastRenderedPageBreak/>
        <w:t>Redoxreaktionen</w:t>
      </w:r>
      <w:bookmarkEnd w:id="33"/>
    </w:p>
    <w:p w14:paraId="4CC5F31A" w14:textId="358338B2" w:rsidR="00790F8C" w:rsidRPr="00FD693D" w:rsidRDefault="00DE22EC" w:rsidP="00790F8C">
      <w:r w:rsidRPr="00FD693D">
        <w:rPr>
          <w:noProof/>
        </w:rPr>
        <w:drawing>
          <wp:inline distT="0" distB="0" distL="0" distR="0" wp14:anchorId="0622C40F" wp14:editId="04FC1947">
            <wp:extent cx="5107940" cy="798653"/>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chemie14.TIFF"/>
                    <pic:cNvPicPr/>
                  </pic:nvPicPr>
                  <pic:blipFill rotWithShape="1">
                    <a:blip r:embed="rId18" cstate="print">
                      <a:extLst>
                        <a:ext uri="{28A0092B-C50C-407E-A947-70E740481C1C}">
                          <a14:useLocalDpi xmlns:a14="http://schemas.microsoft.com/office/drawing/2010/main"/>
                        </a:ext>
                      </a:extLst>
                    </a:blip>
                    <a:srcRect/>
                    <a:stretch/>
                  </pic:blipFill>
                  <pic:spPr bwMode="auto">
                    <a:xfrm>
                      <a:off x="0" y="0"/>
                      <a:ext cx="5108448" cy="798732"/>
                    </a:xfrm>
                    <a:prstGeom prst="rect">
                      <a:avLst/>
                    </a:prstGeom>
                    <a:ln>
                      <a:noFill/>
                    </a:ln>
                    <a:extLst>
                      <a:ext uri="{53640926-AAD7-44D8-BBD7-CCE9431645EC}">
                        <a14:shadowObscured xmlns:a14="http://schemas.microsoft.com/office/drawing/2010/main"/>
                      </a:ext>
                    </a:extLst>
                  </pic:spPr>
                </pic:pic>
              </a:graphicData>
            </a:graphic>
          </wp:inline>
        </w:drawing>
      </w:r>
    </w:p>
    <w:p w14:paraId="476B9C52" w14:textId="5C2D2E8E" w:rsidR="00DE22EC" w:rsidRPr="00FD693D" w:rsidRDefault="00DE22EC" w:rsidP="00790F8C">
      <w:r w:rsidRPr="00FD693D">
        <w:rPr>
          <w:noProof/>
        </w:rPr>
        <w:drawing>
          <wp:inline distT="0" distB="0" distL="0" distR="0" wp14:anchorId="4C5FE523" wp14:editId="3ABDEDD6">
            <wp:extent cx="5107940" cy="1277613"/>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chemie14.TIFF"/>
                    <pic:cNvPicPr/>
                  </pic:nvPicPr>
                  <pic:blipFill rotWithShape="1">
                    <a:blip r:embed="rId19" cstate="print">
                      <a:extLst>
                        <a:ext uri="{28A0092B-C50C-407E-A947-70E740481C1C}">
                          <a14:useLocalDpi xmlns:a14="http://schemas.microsoft.com/office/drawing/2010/main"/>
                        </a:ext>
                      </a:extLst>
                    </a:blip>
                    <a:srcRect/>
                    <a:stretch/>
                  </pic:blipFill>
                  <pic:spPr bwMode="auto">
                    <a:xfrm>
                      <a:off x="0" y="0"/>
                      <a:ext cx="5108448" cy="1277740"/>
                    </a:xfrm>
                    <a:prstGeom prst="rect">
                      <a:avLst/>
                    </a:prstGeom>
                    <a:ln>
                      <a:noFill/>
                    </a:ln>
                    <a:extLst>
                      <a:ext uri="{53640926-AAD7-44D8-BBD7-CCE9431645EC}">
                        <a14:shadowObscured xmlns:a14="http://schemas.microsoft.com/office/drawing/2010/main"/>
                      </a:ext>
                    </a:extLst>
                  </pic:spPr>
                </pic:pic>
              </a:graphicData>
            </a:graphic>
          </wp:inline>
        </w:drawing>
      </w:r>
    </w:p>
    <w:p w14:paraId="009CF7A4" w14:textId="77777777" w:rsidR="00DE22EC" w:rsidRPr="00FD693D" w:rsidRDefault="00DE22EC" w:rsidP="00790F8C"/>
    <w:p w14:paraId="1F14D40B" w14:textId="77777777" w:rsidR="00F35974" w:rsidRPr="00FD693D" w:rsidRDefault="00790F8C" w:rsidP="008743C9">
      <w:pPr>
        <w:pStyle w:val="ListParagraph"/>
        <w:numPr>
          <w:ilvl w:val="0"/>
          <w:numId w:val="41"/>
        </w:numPr>
      </w:pPr>
      <w:r w:rsidRPr="00FD693D">
        <w:t xml:space="preserve">Redoxreaktionen sind Reaktionen bei denen Elektronen übertragen werden, so z.B. Salzbildung. </w:t>
      </w:r>
    </w:p>
    <w:p w14:paraId="085B4754" w14:textId="7D177838" w:rsidR="00F35974" w:rsidRPr="00FD693D" w:rsidRDefault="00790F8C" w:rsidP="008743C9">
      <w:pPr>
        <w:pStyle w:val="ListParagraph"/>
        <w:numPr>
          <w:ilvl w:val="0"/>
          <w:numId w:val="41"/>
        </w:numPr>
      </w:pPr>
      <w:r w:rsidRPr="00FD693D">
        <w:t xml:space="preserve">Eine Molekülbindung kann aber auch eine Redoxreaktion sein, da das Elektronegativere Element ebenfalls quasi „ein Elektron gewinnt“. </w:t>
      </w:r>
    </w:p>
    <w:p w14:paraId="1DF2DA5A" w14:textId="49B608F7" w:rsidR="00790F8C" w:rsidRPr="00FD693D" w:rsidRDefault="00790F8C" w:rsidP="008743C9">
      <w:pPr>
        <w:pStyle w:val="ListParagraph"/>
        <w:numPr>
          <w:ilvl w:val="0"/>
          <w:numId w:val="41"/>
        </w:numPr>
      </w:pPr>
      <w:r w:rsidRPr="00FD693D">
        <w:t xml:space="preserve">Das Elektronen abgebende Element wird oxidiert, das Aufnehmende wird reduziert </w:t>
      </w:r>
      <w:r w:rsidRPr="00FD693D">
        <w:sym w:font="Wingdings" w:char="F0E0"/>
      </w:r>
      <w:r w:rsidRPr="00FD693D">
        <w:t xml:space="preserve"> </w:t>
      </w:r>
      <w:proofErr w:type="spellStart"/>
      <w:r w:rsidR="00F35974" w:rsidRPr="00FD693D">
        <w:t>Redox</w:t>
      </w:r>
      <w:proofErr w:type="spellEnd"/>
    </w:p>
    <w:p w14:paraId="020D702F" w14:textId="6782BCE0" w:rsidR="00F35974" w:rsidRPr="00FD693D" w:rsidRDefault="00175A02" w:rsidP="00DE22EC">
      <w:pPr>
        <w:pStyle w:val="Heading2"/>
        <w:rPr>
          <w:rFonts w:eastAsiaTheme="minorEastAsia"/>
        </w:rPr>
      </w:pPr>
      <w:bookmarkStart w:id="34" w:name="_Toc461021933"/>
      <w:r w:rsidRPr="00FD693D">
        <w:rPr>
          <w:noProof/>
        </w:rPr>
        <w:drawing>
          <wp:anchor distT="0" distB="0" distL="114300" distR="114300" simplePos="0" relativeHeight="251665408" behindDoc="0" locked="0" layoutInCell="1" allowOverlap="1" wp14:anchorId="190F7050" wp14:editId="22933C9D">
            <wp:simplePos x="0" y="0"/>
            <wp:positionH relativeFrom="margin">
              <wp:posOffset>4832350</wp:posOffset>
            </wp:positionH>
            <wp:positionV relativeFrom="margin">
              <wp:posOffset>3674110</wp:posOffset>
            </wp:positionV>
            <wp:extent cx="1310640" cy="4349750"/>
            <wp:effectExtent l="0" t="0" r="10160" b="0"/>
            <wp:wrapSquare wrapText="bothSides"/>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chemie15.TIFF"/>
                    <pic:cNvPicPr/>
                  </pic:nvPicPr>
                  <pic:blipFill>
                    <a:blip r:embed="rId20" cstate="print">
                      <a:extLst>
                        <a:ext uri="{28A0092B-C50C-407E-A947-70E740481C1C}">
                          <a14:useLocalDpi xmlns:a14="http://schemas.microsoft.com/office/drawing/2010/main"/>
                        </a:ext>
                      </a:extLst>
                    </a:blip>
                    <a:stretch>
                      <a:fillRect/>
                    </a:stretch>
                  </pic:blipFill>
                  <pic:spPr>
                    <a:xfrm>
                      <a:off x="0" y="0"/>
                      <a:ext cx="1310640" cy="4349750"/>
                    </a:xfrm>
                    <a:prstGeom prst="rect">
                      <a:avLst/>
                    </a:prstGeom>
                  </pic:spPr>
                </pic:pic>
              </a:graphicData>
            </a:graphic>
            <wp14:sizeRelH relativeFrom="page">
              <wp14:pctWidth>0</wp14:pctWidth>
            </wp14:sizeRelH>
            <wp14:sizeRelV relativeFrom="page">
              <wp14:pctHeight>0</wp14:pctHeight>
            </wp14:sizeRelV>
          </wp:anchor>
        </w:drawing>
      </w:r>
      <w:r w:rsidR="00DE22EC" w:rsidRPr="00FD693D">
        <w:rPr>
          <w:rFonts w:eastAsiaTheme="minorEastAsia"/>
        </w:rPr>
        <w:t>Oxidationszahl</w:t>
      </w:r>
      <w:bookmarkEnd w:id="34"/>
    </w:p>
    <w:p w14:paraId="02EB8839" w14:textId="10346B03" w:rsidR="00F35974" w:rsidRPr="00FD693D" w:rsidRDefault="00F35974" w:rsidP="00F35974">
      <w:r w:rsidRPr="00FD693D">
        <w:t>Die Oxidationszahl (OZ) gibt die Ladung an, die ein kovalent gebundenes Atom hätte, wenn die Bindungselektronen dem elektronegativeren Partner zugeteilt würden.</w:t>
      </w:r>
    </w:p>
    <w:p w14:paraId="1708FF7D" w14:textId="1209C3B8" w:rsidR="00F35974" w:rsidRPr="00FD693D" w:rsidRDefault="00F35974" w:rsidP="008743C9">
      <w:pPr>
        <w:pStyle w:val="ListParagraph"/>
        <w:numPr>
          <w:ilvl w:val="0"/>
          <w:numId w:val="43"/>
        </w:numPr>
      </w:pPr>
      <w:r w:rsidRPr="00FD693D">
        <w:t>Angegeben werde sie in römischen Zahl</w:t>
      </w:r>
      <w:r w:rsidR="008743C9" w:rsidRPr="00FD693D">
        <w:t>en mit vorgestelltem Vorzeichen</w:t>
      </w:r>
    </w:p>
    <w:p w14:paraId="7D9AB234" w14:textId="7E4270E3" w:rsidR="008743C9" w:rsidRPr="00FD693D" w:rsidRDefault="008743C9" w:rsidP="008743C9">
      <w:pPr>
        <w:pStyle w:val="ListParagraph"/>
        <w:numPr>
          <w:ilvl w:val="0"/>
          <w:numId w:val="43"/>
        </w:numPr>
      </w:pPr>
      <w:r w:rsidRPr="00FD693D">
        <w:t>OZ ist eine fiktive Ladung</w:t>
      </w:r>
    </w:p>
    <w:p w14:paraId="2EF30B7F" w14:textId="7F3927D1" w:rsidR="008743C9" w:rsidRPr="00FD693D" w:rsidRDefault="008743C9" w:rsidP="008743C9">
      <w:pPr>
        <w:pStyle w:val="ListParagraph"/>
        <w:numPr>
          <w:ilvl w:val="0"/>
          <w:numId w:val="42"/>
        </w:numPr>
        <w:spacing w:after="200" w:line="276" w:lineRule="auto"/>
      </w:pPr>
      <w:r w:rsidRPr="00FD693D">
        <w:t>Summe der OZ in einer Verbindung ist = 0</w:t>
      </w:r>
    </w:p>
    <w:p w14:paraId="3D0CD763" w14:textId="54350025" w:rsidR="008743C9" w:rsidRPr="00FD693D" w:rsidRDefault="008743C9" w:rsidP="008743C9">
      <w:pPr>
        <w:pStyle w:val="ListParagraph"/>
        <w:numPr>
          <w:ilvl w:val="0"/>
          <w:numId w:val="42"/>
        </w:numPr>
        <w:spacing w:after="200" w:line="276" w:lineRule="auto"/>
      </w:pPr>
      <w:r w:rsidRPr="00FD693D">
        <w:t>OZ der Elemente</w:t>
      </w:r>
      <w:r w:rsidR="002F6C45">
        <w:t>/Moleküle</w:t>
      </w:r>
      <w:r w:rsidR="00B32635">
        <w:t xml:space="preserve"> </w:t>
      </w:r>
      <w:r w:rsidR="00BC4095">
        <w:t>(</w:t>
      </w:r>
      <w:r w:rsidR="00B32635">
        <w:t>z.B. H</w:t>
      </w:r>
      <w:r w:rsidR="00B32635">
        <w:rPr>
          <w:vertAlign w:val="subscript"/>
        </w:rPr>
        <w:t>2</w:t>
      </w:r>
      <w:r w:rsidR="00B32635">
        <w:t xml:space="preserve"> </w:t>
      </w:r>
      <w:r w:rsidR="00B32635">
        <w:sym w:font="Wingdings" w:char="F0E0"/>
      </w:r>
      <w:r w:rsidR="00B32635">
        <w:t xml:space="preserve"> </w:t>
      </w:r>
      <w:r w:rsidR="00BC4095">
        <w:t>unpolar)</w:t>
      </w:r>
      <w:r w:rsidRPr="00FD693D">
        <w:t xml:space="preserve"> ist = 0</w:t>
      </w:r>
    </w:p>
    <w:p w14:paraId="2E9466A9" w14:textId="10EF3304" w:rsidR="008743C9" w:rsidRPr="00FD693D" w:rsidRDefault="008743C9" w:rsidP="008743C9">
      <w:pPr>
        <w:pStyle w:val="ListParagraph"/>
        <w:numPr>
          <w:ilvl w:val="0"/>
          <w:numId w:val="42"/>
        </w:numPr>
        <w:spacing w:after="200" w:line="276" w:lineRule="auto"/>
      </w:pPr>
      <w:r w:rsidRPr="00FD693D">
        <w:t>Wasserstoff (H) immer –I</w:t>
      </w:r>
    </w:p>
    <w:p w14:paraId="53288DDE" w14:textId="31CD1308" w:rsidR="008743C9" w:rsidRPr="00FD693D" w:rsidRDefault="008743C9" w:rsidP="008743C9">
      <w:pPr>
        <w:pStyle w:val="ListParagraph"/>
        <w:numPr>
          <w:ilvl w:val="0"/>
          <w:numId w:val="42"/>
        </w:numPr>
        <w:spacing w:after="200" w:line="276" w:lineRule="auto"/>
      </w:pPr>
      <w:r w:rsidRPr="00FD693D">
        <w:t>Sauerstoff (O) meist –II</w:t>
      </w:r>
    </w:p>
    <w:p w14:paraId="494888CC" w14:textId="055B9298" w:rsidR="008743C9" w:rsidRPr="00FD693D" w:rsidRDefault="008743C9" w:rsidP="008743C9">
      <w:pPr>
        <w:pStyle w:val="ListParagraph"/>
        <w:numPr>
          <w:ilvl w:val="1"/>
          <w:numId w:val="42"/>
        </w:numPr>
        <w:spacing w:after="200" w:line="276" w:lineRule="auto"/>
      </w:pPr>
      <w:r w:rsidRPr="00FD693D">
        <w:t>Ausnahme mit Fluor oder in einem Peroxid</w:t>
      </w:r>
      <w:r w:rsidR="00BC4095">
        <w:t xml:space="preserve"> (R-O-O-R)</w:t>
      </w:r>
      <w:r w:rsidRPr="00FD693D">
        <w:t>, weil Fluor höhere EN hat</w:t>
      </w:r>
    </w:p>
    <w:p w14:paraId="09700225" w14:textId="3E985F3C" w:rsidR="008743C9" w:rsidRPr="00FD693D" w:rsidRDefault="008743C9" w:rsidP="008743C9">
      <w:pPr>
        <w:pStyle w:val="ListParagraph"/>
        <w:numPr>
          <w:ilvl w:val="0"/>
          <w:numId w:val="42"/>
        </w:numPr>
        <w:spacing w:after="200" w:line="276" w:lineRule="auto"/>
      </w:pPr>
      <w:r w:rsidRPr="00FD693D">
        <w:t>Fluor immer -I</w:t>
      </w:r>
    </w:p>
    <w:p w14:paraId="605AD128" w14:textId="3B19932D" w:rsidR="008743C9" w:rsidRPr="00FD693D" w:rsidRDefault="008743C9" w:rsidP="008743C9">
      <w:pPr>
        <w:pStyle w:val="ListParagraph"/>
        <w:numPr>
          <w:ilvl w:val="0"/>
          <w:numId w:val="42"/>
        </w:numPr>
        <w:spacing w:after="200" w:line="276" w:lineRule="auto"/>
      </w:pPr>
      <w:r w:rsidRPr="00FD693D">
        <w:t>Bei Ionenverbindungen entspricht die OZ für die einfachen Ionen der Ionenladung</w:t>
      </w:r>
    </w:p>
    <w:p w14:paraId="68F932AA" w14:textId="4BB36393" w:rsidR="008743C9" w:rsidRPr="00FD693D" w:rsidRDefault="008743C9" w:rsidP="008743C9">
      <w:pPr>
        <w:pStyle w:val="ListParagraph"/>
        <w:numPr>
          <w:ilvl w:val="1"/>
          <w:numId w:val="42"/>
        </w:numPr>
        <w:spacing w:after="200" w:line="276" w:lineRule="auto"/>
      </w:pPr>
      <w:r w:rsidRPr="00FD693D">
        <w:t>z.B. Na</w:t>
      </w:r>
      <w:r w:rsidRPr="00FD693D">
        <w:rPr>
          <w:vertAlign w:val="subscript"/>
        </w:rPr>
        <w:t>2</w:t>
      </w:r>
      <w:r w:rsidRPr="00FD693D">
        <w:t xml:space="preserve">O </w:t>
      </w:r>
      <w:r w:rsidRPr="00FD693D">
        <w:sym w:font="Wingdings" w:char="F0E0"/>
      </w:r>
      <w:r w:rsidRPr="00FD693D">
        <w:t xml:space="preserve"> Na: +I; O: -II</w:t>
      </w:r>
    </w:p>
    <w:p w14:paraId="1716D688" w14:textId="01EB2980" w:rsidR="008743C9" w:rsidRPr="00FD693D" w:rsidRDefault="008743C9" w:rsidP="008743C9">
      <w:pPr>
        <w:pStyle w:val="ListParagraph"/>
        <w:numPr>
          <w:ilvl w:val="0"/>
          <w:numId w:val="42"/>
        </w:numPr>
        <w:spacing w:after="200" w:line="276" w:lineRule="auto"/>
      </w:pPr>
      <w:r w:rsidRPr="00FD693D">
        <w:t>Bei Molekül-Ionen ist die Summe der OZ = Ladung des Molekül-Ions</w:t>
      </w:r>
    </w:p>
    <w:p w14:paraId="6220084C" w14:textId="61BAE688" w:rsidR="008743C9" w:rsidRPr="00FD693D" w:rsidRDefault="008743C9" w:rsidP="008743C9">
      <w:pPr>
        <w:pStyle w:val="ListParagraph"/>
        <w:numPr>
          <w:ilvl w:val="1"/>
          <w:numId w:val="42"/>
        </w:numPr>
        <w:spacing w:after="200" w:line="276" w:lineRule="auto"/>
      </w:pPr>
      <w:r w:rsidRPr="00FD693D">
        <w:t>z.B. (SO</w:t>
      </w:r>
      <w:r w:rsidRPr="00FD693D">
        <w:rPr>
          <w:vertAlign w:val="subscript"/>
        </w:rPr>
        <w:t>4</w:t>
      </w:r>
      <w:r w:rsidRPr="00FD693D">
        <w:t>)</w:t>
      </w:r>
      <w:r w:rsidRPr="00FD693D">
        <w:rPr>
          <w:vertAlign w:val="superscript"/>
        </w:rPr>
        <w:t>2-</w:t>
      </w:r>
      <w:r w:rsidRPr="00FD693D">
        <w:t xml:space="preserve"> </w:t>
      </w:r>
      <w:r w:rsidRPr="00FD693D">
        <w:sym w:font="Wingdings" w:char="F0E0"/>
      </w:r>
      <w:r w:rsidRPr="00FD693D">
        <w:t xml:space="preserve"> +VI + 4 * (-II) = 2-</w:t>
      </w:r>
    </w:p>
    <w:p w14:paraId="10C9088A" w14:textId="6E8B5DC5" w:rsidR="00B16BED" w:rsidRPr="00FD693D" w:rsidRDefault="00B16BED" w:rsidP="00B16BED">
      <w:pPr>
        <w:pStyle w:val="ListParagraph"/>
        <w:numPr>
          <w:ilvl w:val="0"/>
          <w:numId w:val="42"/>
        </w:numPr>
        <w:spacing w:after="200" w:line="276" w:lineRule="auto"/>
      </w:pPr>
      <w:r w:rsidRPr="00FD693D">
        <w:t xml:space="preserve">OZ positiv </w:t>
      </w:r>
      <w:r w:rsidRPr="00FD693D">
        <w:sym w:font="Wingdings" w:char="F0E0"/>
      </w:r>
      <w:r w:rsidRPr="00FD693D">
        <w:tab/>
        <w:t>RM; wird oxidiert</w:t>
      </w:r>
    </w:p>
    <w:p w14:paraId="42205C8D" w14:textId="56C8623D" w:rsidR="00B16BED" w:rsidRPr="00FD693D" w:rsidRDefault="00B16BED" w:rsidP="00B16BED">
      <w:pPr>
        <w:pStyle w:val="ListParagraph"/>
        <w:numPr>
          <w:ilvl w:val="0"/>
          <w:numId w:val="42"/>
        </w:numPr>
        <w:spacing w:after="200" w:line="276" w:lineRule="auto"/>
      </w:pPr>
      <w:r w:rsidRPr="00FD693D">
        <w:t xml:space="preserve">OZ negativ -&gt; </w:t>
      </w:r>
      <w:r w:rsidRPr="00FD693D">
        <w:tab/>
        <w:t>OM; wird reduziert</w:t>
      </w:r>
    </w:p>
    <w:p w14:paraId="11276087" w14:textId="77777777" w:rsidR="00175A02" w:rsidRPr="00FD693D" w:rsidRDefault="00175A02">
      <w:pPr>
        <w:rPr>
          <w:rFonts w:asciiTheme="majorHAnsi" w:eastAsiaTheme="majorEastAsia" w:hAnsiTheme="majorHAnsi" w:cstheme="majorBidi"/>
          <w:color w:val="2E74B5" w:themeColor="accent1" w:themeShade="BF"/>
          <w:sz w:val="26"/>
          <w:szCs w:val="26"/>
        </w:rPr>
      </w:pPr>
      <w:r w:rsidRPr="00FD693D">
        <w:br w:type="page"/>
      </w:r>
    </w:p>
    <w:p w14:paraId="44B6AC0B" w14:textId="31E09E58" w:rsidR="008743C9" w:rsidRPr="00FD693D" w:rsidRDefault="005042AE" w:rsidP="005042AE">
      <w:pPr>
        <w:pStyle w:val="Heading2"/>
      </w:pPr>
      <w:bookmarkStart w:id="35" w:name="_Toc461021934"/>
      <w:r w:rsidRPr="00FD693D">
        <w:lastRenderedPageBreak/>
        <w:t>Redoxvorgang</w:t>
      </w:r>
      <w:bookmarkEnd w:id="35"/>
    </w:p>
    <w:p w14:paraId="11BC8BCD" w14:textId="77777777" w:rsidR="000F1748" w:rsidRPr="00FD693D" w:rsidRDefault="000F1748" w:rsidP="001E2D14">
      <w:pPr>
        <w:pStyle w:val="ListParagraph"/>
        <w:numPr>
          <w:ilvl w:val="0"/>
          <w:numId w:val="44"/>
        </w:numPr>
      </w:pPr>
      <w:r w:rsidRPr="00FD693D">
        <w:t xml:space="preserve">Bei Redoxvorgängen werden Elektronen übertragen oder verschoben </w:t>
      </w:r>
      <w:r w:rsidRPr="00FD693D">
        <w:sym w:font="Wingdings" w:char="F0E0"/>
      </w:r>
      <w:r w:rsidRPr="00FD693D">
        <w:t xml:space="preserve"> OZ ändert</w:t>
      </w:r>
    </w:p>
    <w:p w14:paraId="116F2465" w14:textId="7A89DACB" w:rsidR="000F1748" w:rsidRPr="00FD693D" w:rsidRDefault="000F1748" w:rsidP="001E2D14">
      <w:pPr>
        <w:pStyle w:val="ListParagraph"/>
        <w:numPr>
          <w:ilvl w:val="1"/>
          <w:numId w:val="44"/>
        </w:numPr>
      </w:pPr>
      <w:r w:rsidRPr="00FD693D">
        <w:t>Bei der Oxidation steigt die OZ durch Abgabe von Elektronen</w:t>
      </w:r>
    </w:p>
    <w:p w14:paraId="5A760B5F" w14:textId="0F2F57C8" w:rsidR="000F1748" w:rsidRPr="00FD693D" w:rsidRDefault="000F1748" w:rsidP="001E2D14">
      <w:pPr>
        <w:pStyle w:val="ListParagraph"/>
        <w:numPr>
          <w:ilvl w:val="1"/>
          <w:numId w:val="44"/>
        </w:numPr>
      </w:pPr>
      <w:r w:rsidRPr="00FD693D">
        <w:t>bei der Reduktion sinkt die OZ durch Aufnahme</w:t>
      </w:r>
    </w:p>
    <w:p w14:paraId="399507EF" w14:textId="77777777" w:rsidR="000F1748" w:rsidRPr="00FD693D" w:rsidRDefault="000F1748" w:rsidP="001E2D14">
      <w:pPr>
        <w:pStyle w:val="ListParagraph"/>
        <w:numPr>
          <w:ilvl w:val="0"/>
          <w:numId w:val="44"/>
        </w:numPr>
      </w:pPr>
      <w:r w:rsidRPr="00FD693D">
        <w:t xml:space="preserve">Das Reduktionsmittel (RM) reduziert seinen Partner, indem es Elektronen zur Verfügung stellt </w:t>
      </w:r>
      <w:r w:rsidRPr="00FD693D">
        <w:sym w:font="Wingdings" w:char="F0E0"/>
      </w:r>
      <w:r w:rsidRPr="00FD693D">
        <w:t xml:space="preserve"> Das RM wird oxidiert. </w:t>
      </w:r>
    </w:p>
    <w:p w14:paraId="7D9F1F2A" w14:textId="20F237BE" w:rsidR="000F1748" w:rsidRPr="00FD693D" w:rsidRDefault="000F1748" w:rsidP="001E2D14">
      <w:pPr>
        <w:pStyle w:val="ListParagraph"/>
        <w:numPr>
          <w:ilvl w:val="0"/>
          <w:numId w:val="44"/>
        </w:numPr>
      </w:pPr>
      <w:r w:rsidRPr="00FD693D">
        <w:t xml:space="preserve">Das Oxidationsmittel oxidiert seinen Partner indem es Elektronen entzieht </w:t>
      </w:r>
      <w:r w:rsidRPr="00FD693D">
        <w:sym w:font="Wingdings" w:char="F0E0"/>
      </w:r>
      <w:r w:rsidRPr="00FD693D">
        <w:t xml:space="preserve"> Das OM wird reduziert.</w:t>
      </w:r>
    </w:p>
    <w:p w14:paraId="5C7B7E6D" w14:textId="77777777" w:rsidR="000F1748" w:rsidRPr="00FD693D" w:rsidRDefault="000F1748" w:rsidP="001E2D14">
      <w:pPr>
        <w:pStyle w:val="ListParagraph"/>
        <w:numPr>
          <w:ilvl w:val="1"/>
          <w:numId w:val="44"/>
        </w:numPr>
        <w:spacing w:after="200" w:line="276" w:lineRule="auto"/>
      </w:pPr>
      <w:r w:rsidRPr="00FD693D">
        <w:t>Salzbindung: Metall (RM), Nichtmetall (OM)</w:t>
      </w:r>
    </w:p>
    <w:p w14:paraId="08ADF24B" w14:textId="2B3FB78E" w:rsidR="000F1748" w:rsidRPr="00FD693D" w:rsidRDefault="006B766B" w:rsidP="001E2D14">
      <w:pPr>
        <w:pStyle w:val="ListParagraph"/>
        <w:numPr>
          <w:ilvl w:val="1"/>
          <w:numId w:val="44"/>
        </w:numPr>
        <w:spacing w:after="200" w:line="276" w:lineRule="auto"/>
      </w:pPr>
      <w:r>
        <w:t>Atombindung: Stoff mit &lt; EN (RM), Stoff mit &gt; EN (O</w:t>
      </w:r>
      <w:r w:rsidR="000F1748" w:rsidRPr="00FD693D">
        <w:t>M)</w:t>
      </w:r>
    </w:p>
    <w:p w14:paraId="1434E0CB" w14:textId="77777777" w:rsidR="000F1748" w:rsidRPr="00FD693D" w:rsidRDefault="000F1748" w:rsidP="001E2D14">
      <w:pPr>
        <w:pStyle w:val="ListParagraph"/>
        <w:numPr>
          <w:ilvl w:val="0"/>
          <w:numId w:val="44"/>
        </w:numPr>
      </w:pPr>
      <w:r w:rsidRPr="00FD693D">
        <w:t xml:space="preserve">Reaktionen bei denen Elemente als Edukte oder Produkte auftreten sind </w:t>
      </w:r>
      <w:proofErr w:type="spellStart"/>
      <w:r w:rsidRPr="00FD693D">
        <w:t>Redoxvorgänge</w:t>
      </w:r>
      <w:proofErr w:type="spellEnd"/>
      <w:r w:rsidRPr="00FD693D">
        <w:t>.</w:t>
      </w:r>
    </w:p>
    <w:p w14:paraId="0930E31C" w14:textId="77777777" w:rsidR="005042AE" w:rsidRPr="00FD693D" w:rsidRDefault="005042AE" w:rsidP="005042AE"/>
    <w:p w14:paraId="2B433867" w14:textId="77777777" w:rsidR="00C83A40" w:rsidRPr="00FD693D" w:rsidRDefault="00C83A40" w:rsidP="00C83A40">
      <w:pPr>
        <w:pStyle w:val="Heading1"/>
      </w:pPr>
      <w:bookmarkStart w:id="36" w:name="_Toc461021935"/>
      <w:r w:rsidRPr="00FD693D">
        <w:t xml:space="preserve">Wichtige </w:t>
      </w:r>
      <w:proofErr w:type="spellStart"/>
      <w:r w:rsidRPr="00FD693D">
        <w:t>Redoxvorgänge</w:t>
      </w:r>
      <w:bookmarkEnd w:id="36"/>
      <w:proofErr w:type="spellEnd"/>
    </w:p>
    <w:p w14:paraId="4CD79A37" w14:textId="77777777" w:rsidR="00C83A40" w:rsidRPr="00FD693D" w:rsidRDefault="00C83A40" w:rsidP="00C83A40">
      <w:pPr>
        <w:pStyle w:val="Heading2"/>
      </w:pPr>
      <w:bookmarkStart w:id="37" w:name="_Toc461021936"/>
      <w:r w:rsidRPr="00FD693D">
        <w:t>Verbrennung und langsame Oxidation</w:t>
      </w:r>
      <w:bookmarkEnd w:id="37"/>
    </w:p>
    <w:p w14:paraId="0ED39368" w14:textId="77777777" w:rsidR="00C83A40" w:rsidRPr="00FD693D" w:rsidRDefault="00C83A40" w:rsidP="001E2D14">
      <w:pPr>
        <w:pStyle w:val="ListParagraph"/>
        <w:numPr>
          <w:ilvl w:val="0"/>
          <w:numId w:val="45"/>
        </w:numPr>
        <w:spacing w:after="200" w:line="276" w:lineRule="auto"/>
      </w:pPr>
      <w:r w:rsidRPr="00FD693D">
        <w:t xml:space="preserve">Verbrennung: </w:t>
      </w:r>
    </w:p>
    <w:p w14:paraId="4A903532" w14:textId="4C19EA48" w:rsidR="00C83A40" w:rsidRPr="00FD693D" w:rsidRDefault="00C83A40" w:rsidP="001E2D14">
      <w:pPr>
        <w:pStyle w:val="ListParagraph"/>
        <w:numPr>
          <w:ilvl w:val="1"/>
          <w:numId w:val="45"/>
        </w:numPr>
        <w:spacing w:after="200" w:line="276" w:lineRule="auto"/>
      </w:pPr>
      <w:r w:rsidRPr="00FD693D">
        <w:t>rasch ablaufend</w:t>
      </w:r>
    </w:p>
    <w:p w14:paraId="30132AA0" w14:textId="012A0E88" w:rsidR="00C83A40" w:rsidRPr="00FD693D" w:rsidRDefault="00C83A40" w:rsidP="001E2D14">
      <w:pPr>
        <w:pStyle w:val="ListParagraph"/>
        <w:numPr>
          <w:ilvl w:val="1"/>
          <w:numId w:val="45"/>
        </w:numPr>
        <w:spacing w:after="200" w:line="276" w:lineRule="auto"/>
      </w:pPr>
      <w:r w:rsidRPr="00FD693D">
        <w:t>Licht (Flamme, Glühen und Rauch)</w:t>
      </w:r>
    </w:p>
    <w:p w14:paraId="6F36DC3A" w14:textId="77777777" w:rsidR="00C83A40" w:rsidRPr="00FD693D" w:rsidRDefault="00C83A40" w:rsidP="001E2D14">
      <w:pPr>
        <w:pStyle w:val="ListParagraph"/>
        <w:numPr>
          <w:ilvl w:val="1"/>
          <w:numId w:val="45"/>
        </w:numPr>
        <w:spacing w:after="200" w:line="276" w:lineRule="auto"/>
      </w:pPr>
      <w:r w:rsidRPr="00FD693D">
        <w:t xml:space="preserve">Entzündung bei </w:t>
      </w:r>
      <w:proofErr w:type="spellStart"/>
      <w:r w:rsidRPr="00FD693D">
        <w:t>Entzündungstemp</w:t>
      </w:r>
      <w:proofErr w:type="spellEnd"/>
      <w:r w:rsidRPr="00FD693D">
        <w:t xml:space="preserve">. oder Entflammung bei </w:t>
      </w:r>
      <w:proofErr w:type="spellStart"/>
      <w:r w:rsidRPr="00FD693D">
        <w:t>Entflammungstemp</w:t>
      </w:r>
      <w:proofErr w:type="spellEnd"/>
      <w:r w:rsidRPr="00FD693D">
        <w:t xml:space="preserve">. </w:t>
      </w:r>
    </w:p>
    <w:p w14:paraId="0643FECF" w14:textId="26AB7D21" w:rsidR="00C83A40" w:rsidRPr="00FD693D" w:rsidRDefault="00C83A40" w:rsidP="001E2D14">
      <w:pPr>
        <w:pStyle w:val="ListParagraph"/>
        <w:numPr>
          <w:ilvl w:val="1"/>
          <w:numId w:val="45"/>
        </w:numPr>
        <w:spacing w:after="200" w:line="276" w:lineRule="auto"/>
      </w:pPr>
      <w:r w:rsidRPr="00FD693D">
        <w:t>Meist ist das OM Sauerstoff.</w:t>
      </w:r>
    </w:p>
    <w:p w14:paraId="4FECD616" w14:textId="77777777" w:rsidR="00C83A40" w:rsidRPr="00FD693D" w:rsidRDefault="00C83A40" w:rsidP="001E2D14">
      <w:pPr>
        <w:pStyle w:val="ListParagraph"/>
        <w:numPr>
          <w:ilvl w:val="0"/>
          <w:numId w:val="45"/>
        </w:numPr>
        <w:spacing w:after="200" w:line="276" w:lineRule="auto"/>
      </w:pPr>
      <w:r w:rsidRPr="00FD693D">
        <w:t xml:space="preserve">Langsame Oxidation: </w:t>
      </w:r>
    </w:p>
    <w:p w14:paraId="165D68FC" w14:textId="3CF31333" w:rsidR="00C83A40" w:rsidRPr="00FD693D" w:rsidRDefault="00C83A40" w:rsidP="001E2D14">
      <w:pPr>
        <w:pStyle w:val="ListParagraph"/>
        <w:numPr>
          <w:ilvl w:val="1"/>
          <w:numId w:val="45"/>
        </w:numPr>
        <w:spacing w:after="200" w:line="276" w:lineRule="auto"/>
      </w:pPr>
      <w:r w:rsidRPr="00FD693D">
        <w:t>Ohne Lichterscheinung</w:t>
      </w:r>
    </w:p>
    <w:p w14:paraId="0539C950" w14:textId="4E8C3635" w:rsidR="00C83A40" w:rsidRPr="00FD693D" w:rsidRDefault="00C83A40" w:rsidP="001E2D14">
      <w:pPr>
        <w:pStyle w:val="ListParagraph"/>
        <w:numPr>
          <w:ilvl w:val="1"/>
          <w:numId w:val="45"/>
        </w:numPr>
        <w:spacing w:after="200" w:line="276" w:lineRule="auto"/>
      </w:pPr>
      <w:r w:rsidRPr="00FD693D">
        <w:t>langsam</w:t>
      </w:r>
    </w:p>
    <w:p w14:paraId="17BF7ED5" w14:textId="7A0731BF" w:rsidR="00C83A40" w:rsidRPr="00FD693D" w:rsidRDefault="00C83A40" w:rsidP="001E2D14">
      <w:pPr>
        <w:pStyle w:val="ListParagraph"/>
        <w:numPr>
          <w:ilvl w:val="1"/>
          <w:numId w:val="45"/>
        </w:numPr>
        <w:spacing w:after="200" w:line="276" w:lineRule="auto"/>
      </w:pPr>
      <w:r w:rsidRPr="00FD693D">
        <w:t>z.B. Korrosion oder Zellatmung</w:t>
      </w:r>
    </w:p>
    <w:p w14:paraId="28716F0C" w14:textId="77777777" w:rsidR="00C83A40" w:rsidRPr="00FD693D" w:rsidRDefault="00C83A40" w:rsidP="00C83A40">
      <w:pPr>
        <w:pStyle w:val="Heading2"/>
      </w:pPr>
      <w:bookmarkStart w:id="38" w:name="_Toc461021937"/>
      <w:r w:rsidRPr="00FD693D">
        <w:t>Verbrennung molekularer Verbindungen</w:t>
      </w:r>
      <w:bookmarkEnd w:id="38"/>
    </w:p>
    <w:p w14:paraId="010C5717" w14:textId="77777777" w:rsidR="00C83A40" w:rsidRPr="00FD693D" w:rsidRDefault="00C83A40" w:rsidP="001E2D14">
      <w:pPr>
        <w:pStyle w:val="ListParagraph"/>
        <w:numPr>
          <w:ilvl w:val="0"/>
          <w:numId w:val="46"/>
        </w:numPr>
      </w:pPr>
      <w:r w:rsidRPr="00FD693D">
        <w:t xml:space="preserve">Bei der Verbrennung von molekularen Verbindungen entstehen normalerweise die Oxide aller in der Verbindung gebundenen Elemente. Fossile Brennstoffe bestehen aus Kohle und Kohlenwasserstoffen. </w:t>
      </w:r>
    </w:p>
    <w:p w14:paraId="22BDE5A5" w14:textId="789DD6CF" w:rsidR="00C83A40" w:rsidRPr="00FD693D" w:rsidRDefault="00C83A40" w:rsidP="001E2D14">
      <w:pPr>
        <w:pStyle w:val="ListParagraph"/>
        <w:numPr>
          <w:ilvl w:val="0"/>
          <w:numId w:val="46"/>
        </w:numPr>
      </w:pPr>
      <w:r w:rsidRPr="00FD693D">
        <w:t>Bei der Verbrennung dieser entsteht CO</w:t>
      </w:r>
      <w:r w:rsidRPr="00FD693D">
        <w:rPr>
          <w:vertAlign w:val="subscript"/>
        </w:rPr>
        <w:t>2</w:t>
      </w:r>
      <w:r w:rsidRPr="00FD693D">
        <w:t xml:space="preserve"> und H</w:t>
      </w:r>
      <w:r w:rsidRPr="00FD693D">
        <w:rPr>
          <w:vertAlign w:val="subscript"/>
        </w:rPr>
        <w:t>2</w:t>
      </w:r>
      <w:r w:rsidRPr="00FD693D">
        <w:t xml:space="preserve">O, diese sind viel energieärmer </w:t>
      </w:r>
      <w:r w:rsidRPr="00FD693D">
        <w:br/>
      </w:r>
      <w:r w:rsidRPr="00FD693D">
        <w:sym w:font="Wingdings" w:char="F0E0"/>
      </w:r>
      <w:r w:rsidRPr="00FD693D">
        <w:t xml:space="preserve"> stark exotherme Reaktion</w:t>
      </w:r>
    </w:p>
    <w:p w14:paraId="0AAEA76B" w14:textId="77777777" w:rsidR="00A77DD0" w:rsidRPr="00FD693D" w:rsidRDefault="00A77DD0" w:rsidP="00A77DD0"/>
    <w:p w14:paraId="5B9A16C6" w14:textId="17CF66FD" w:rsidR="00C83A40" w:rsidRPr="00FD693D" w:rsidRDefault="00C83A40" w:rsidP="00C83A40">
      <w:pPr>
        <w:rPr>
          <w:rFonts w:eastAsiaTheme="minorEastAsia"/>
        </w:rPr>
      </w:pPr>
      <m:oMathPara>
        <m:oMath>
          <m:r>
            <w:rPr>
              <w:rFonts w:ascii="Cambria Math" w:hAnsi="Cambria Math"/>
            </w:rPr>
            <m:t>C</m:t>
          </m:r>
          <m:sSub>
            <m:sSubPr>
              <m:ctrlPr>
                <w:rPr>
                  <w:rFonts w:ascii="Cambria Math" w:hAnsi="Cambria Math"/>
                  <w:i/>
                </w:rPr>
              </m:ctrlPr>
            </m:sSubPr>
            <m:e>
              <m:r>
                <w:rPr>
                  <w:rFonts w:ascii="Cambria Math" w:hAnsi="Cambria Math"/>
                </w:rPr>
                <m:t>H</m:t>
              </m:r>
            </m:e>
            <m:sub>
              <m:r>
                <w:rPr>
                  <w:rFonts w:ascii="Cambria Math" w:hAnsi="Cambria Math"/>
                </w:rPr>
                <m:t>4</m:t>
              </m:r>
            </m:sub>
          </m:sSub>
          <m:r>
            <w:rPr>
              <w:rFonts w:ascii="Cambria Math" w:hAnsi="Cambria Math"/>
            </w:rPr>
            <m:t>+2</m:t>
          </m:r>
          <m:sSup>
            <m:sSupPr>
              <m:ctrlPr>
                <w:rPr>
                  <w:rFonts w:ascii="Cambria Math" w:hAnsi="Cambria Math"/>
                  <w:i/>
                </w:rPr>
              </m:ctrlPr>
            </m:sSupPr>
            <m:e>
              <m:r>
                <w:rPr>
                  <w:rFonts w:ascii="Cambria Math" w:hAnsi="Cambria Math"/>
                </w:rPr>
                <m:t>O</m:t>
              </m:r>
            </m:e>
            <m:sup>
              <m:r>
                <w:rPr>
                  <w:rFonts w:ascii="Cambria Math" w:hAnsi="Cambria Math"/>
                </w:rPr>
                <m:t>2</m:t>
              </m:r>
            </m:sup>
          </m:sSup>
          <m:r>
            <w:rPr>
              <w:rFonts w:ascii="Cambria Math" w:hAnsi="Cambria Math"/>
            </w:rPr>
            <m:t>→C</m:t>
          </m:r>
          <m:sSub>
            <m:sSubPr>
              <m:ctrlPr>
                <w:rPr>
                  <w:rFonts w:ascii="Cambria Math" w:hAnsi="Cambria Math"/>
                  <w:i/>
                </w:rPr>
              </m:ctrlPr>
            </m:sSubPr>
            <m:e>
              <m:r>
                <w:rPr>
                  <w:rFonts w:ascii="Cambria Math" w:hAnsi="Cambria Math"/>
                </w:rPr>
                <m:t>O</m:t>
              </m:r>
            </m:e>
            <m:sub>
              <m:r>
                <w:rPr>
                  <w:rFonts w:ascii="Cambria Math" w:hAnsi="Cambria Math"/>
                </w:rPr>
                <m:t>2</m:t>
              </m:r>
            </m:sub>
          </m:sSub>
          <m:r>
            <w:rPr>
              <w:rFonts w:ascii="Cambria Math" w:hAnsi="Cambria Math"/>
            </w:rPr>
            <m:t>+2</m:t>
          </m:r>
          <m:sSub>
            <m:sSubPr>
              <m:ctrlPr>
                <w:rPr>
                  <w:rFonts w:ascii="Cambria Math" w:hAnsi="Cambria Math"/>
                  <w:i/>
                </w:rPr>
              </m:ctrlPr>
            </m:sSubPr>
            <m:e>
              <m:r>
                <w:rPr>
                  <w:rFonts w:ascii="Cambria Math" w:hAnsi="Cambria Math"/>
                </w:rPr>
                <m:t>H</m:t>
              </m:r>
            </m:e>
            <m:sub>
              <m:r>
                <w:rPr>
                  <w:rFonts w:ascii="Cambria Math" w:hAnsi="Cambria Math"/>
                </w:rPr>
                <m:t>2</m:t>
              </m:r>
            </m:sub>
          </m:sSub>
          <m:r>
            <w:rPr>
              <w:rFonts w:ascii="Cambria Math" w:hAnsi="Cambria Math"/>
            </w:rPr>
            <m:t>O           ∆H negativ</m:t>
          </m:r>
        </m:oMath>
      </m:oMathPara>
    </w:p>
    <w:p w14:paraId="15456CBB" w14:textId="77777777" w:rsidR="00A77DD0" w:rsidRPr="00FD693D" w:rsidRDefault="00A77DD0" w:rsidP="00C83A40"/>
    <w:p w14:paraId="20DA7A98" w14:textId="372683C6" w:rsidR="00C83A40" w:rsidRPr="00FD693D" w:rsidRDefault="00C83A40" w:rsidP="001E2D14">
      <w:pPr>
        <w:pStyle w:val="ListParagraph"/>
        <w:numPr>
          <w:ilvl w:val="0"/>
          <w:numId w:val="46"/>
        </w:numPr>
      </w:pPr>
      <w:r w:rsidRPr="00FD693D">
        <w:t>Die freiwerdende Bindungsenergie (BE) bei Bildung von CO</w:t>
      </w:r>
      <w:r w:rsidRPr="00FD693D">
        <w:rPr>
          <w:vertAlign w:val="subscript"/>
        </w:rPr>
        <w:t>2</w:t>
      </w:r>
      <w:r w:rsidRPr="00FD693D">
        <w:t xml:space="preserve"> und H</w:t>
      </w:r>
      <w:r w:rsidRPr="00FD693D">
        <w:rPr>
          <w:vertAlign w:val="subscript"/>
        </w:rPr>
        <w:t>2</w:t>
      </w:r>
      <w:r w:rsidRPr="00FD693D">
        <w:t>O grösser, als die aufzuwendende Energie um CH</w:t>
      </w:r>
      <w:r w:rsidRPr="00FD693D">
        <w:rPr>
          <w:vertAlign w:val="subscript"/>
        </w:rPr>
        <w:t>4</w:t>
      </w:r>
      <w:r w:rsidRPr="00FD693D">
        <w:t xml:space="preserve"> und O</w:t>
      </w:r>
      <w:r w:rsidRPr="00FD693D">
        <w:rPr>
          <w:vertAlign w:val="subscript"/>
        </w:rPr>
        <w:t>2</w:t>
      </w:r>
      <w:r w:rsidRPr="00FD693D">
        <w:t xml:space="preserve"> zu spalten</w:t>
      </w:r>
      <w:r w:rsidRPr="00FD693D">
        <w:br/>
      </w:r>
      <w:r w:rsidRPr="00FD693D">
        <w:sym w:font="Wingdings" w:char="F0E0"/>
      </w:r>
      <w:r w:rsidRPr="00FD693D">
        <w:t xml:space="preserve"> grössere Polarität der Bindungen bei den Produkten </w:t>
      </w:r>
    </w:p>
    <w:p w14:paraId="6A1FACF3" w14:textId="77777777" w:rsidR="00C83A40" w:rsidRPr="00FD693D" w:rsidRDefault="00C83A40" w:rsidP="00C83A40">
      <w:pPr>
        <w:pStyle w:val="Heading2"/>
      </w:pPr>
      <w:bookmarkStart w:id="39" w:name="_Toc461021938"/>
      <w:r w:rsidRPr="00FD693D">
        <w:t>Oxidation von Metallen</w:t>
      </w:r>
      <w:bookmarkEnd w:id="39"/>
    </w:p>
    <w:p w14:paraId="5C3AE774" w14:textId="0DAF8268" w:rsidR="00C83A40" w:rsidRPr="00FD693D" w:rsidRDefault="00A77DD0" w:rsidP="00C83A40">
      <w:r w:rsidRPr="00FD693D">
        <w:t>Die m</w:t>
      </w:r>
      <w:r w:rsidR="00C83A40" w:rsidRPr="00FD693D">
        <w:t>eisten Metalle oxidieren an der Luft, sie laufen an und verlieren ihren metallischen Glanz. Viele Korrodieren mit Sauerstoff und anderen Stoffen (Wasser, Säuren und Salzen) was zur Funktionsbeeinträchtigung führen kann. Metalle versucht man also entsprechend zu legieren oder mit einem Schutz zu überziehen.</w:t>
      </w:r>
    </w:p>
    <w:p w14:paraId="6680CD84" w14:textId="77777777" w:rsidR="00F15F06" w:rsidRPr="00FD693D" w:rsidRDefault="00F15F06" w:rsidP="00F15F06">
      <w:pPr>
        <w:pStyle w:val="Heading1"/>
      </w:pPr>
      <w:bookmarkStart w:id="40" w:name="_Toc461021939"/>
      <w:proofErr w:type="spellStart"/>
      <w:r w:rsidRPr="00FD693D">
        <w:lastRenderedPageBreak/>
        <w:t>Redoxvorgänge</w:t>
      </w:r>
      <w:proofErr w:type="spellEnd"/>
      <w:r w:rsidRPr="00FD693D">
        <w:t xml:space="preserve"> in wässrigen Lösungen</w:t>
      </w:r>
      <w:bookmarkEnd w:id="40"/>
    </w:p>
    <w:p w14:paraId="76592C9F" w14:textId="77777777" w:rsidR="00F15F06" w:rsidRPr="00FD693D" w:rsidRDefault="00F15F06" w:rsidP="00F15F06">
      <w:pPr>
        <w:pStyle w:val="Heading2"/>
      </w:pPr>
      <w:bookmarkStart w:id="41" w:name="_Toc461021940"/>
      <w:r w:rsidRPr="00FD693D">
        <w:t>Salzlösung und Metall</w:t>
      </w:r>
      <w:bookmarkEnd w:id="41"/>
    </w:p>
    <w:p w14:paraId="1EE947E8" w14:textId="77777777" w:rsidR="00F15F06" w:rsidRPr="00FD693D" w:rsidRDefault="00F15F06" w:rsidP="001E2D14">
      <w:pPr>
        <w:pStyle w:val="ListParagraph"/>
        <w:numPr>
          <w:ilvl w:val="0"/>
          <w:numId w:val="46"/>
        </w:numPr>
      </w:pPr>
      <w:r w:rsidRPr="00FD693D">
        <w:t xml:space="preserve">Metalle sind RM, ihre Atome bilden durch Abgabe von VE Kationen, die in wässrigen Lösungen hydratisiert werden. </w:t>
      </w:r>
    </w:p>
    <w:p w14:paraId="1A401AFB" w14:textId="77777777" w:rsidR="00F15F06" w:rsidRPr="00FD693D" w:rsidRDefault="00F15F06" w:rsidP="001E2D14">
      <w:pPr>
        <w:pStyle w:val="ListParagraph"/>
        <w:numPr>
          <w:ilvl w:val="0"/>
          <w:numId w:val="46"/>
        </w:numPr>
      </w:pPr>
      <w:r w:rsidRPr="00FD693D">
        <w:t xml:space="preserve">Unedle Metalle sind starke RM (leicht oxidierbar und in Lösung zu bringen). </w:t>
      </w:r>
    </w:p>
    <w:p w14:paraId="3FC6CAD6" w14:textId="77777777" w:rsidR="00F15F06" w:rsidRPr="00FD693D" w:rsidRDefault="00F15F06" w:rsidP="001E2D14">
      <w:pPr>
        <w:pStyle w:val="ListParagraph"/>
        <w:numPr>
          <w:ilvl w:val="0"/>
          <w:numId w:val="46"/>
        </w:numPr>
      </w:pPr>
      <w:r w:rsidRPr="00FD693D">
        <w:t xml:space="preserve">Edle Metalle sind schwache RM und geben ihre VE nur schwer ab </w:t>
      </w:r>
      <w:r w:rsidRPr="00FD693D">
        <w:sym w:font="Wingdings" w:char="F0E0"/>
      </w:r>
      <w:r w:rsidRPr="00FD693D">
        <w:t xml:space="preserve"> entsprechend einfach nehmen ihre Ionen Elektronen auf </w:t>
      </w:r>
      <w:r w:rsidRPr="00FD693D">
        <w:sym w:font="Wingdings" w:char="F0E0"/>
      </w:r>
      <w:r w:rsidRPr="00FD693D">
        <w:t xml:space="preserve"> starke oxidierende Wirkung. </w:t>
      </w:r>
    </w:p>
    <w:p w14:paraId="5611D0A3" w14:textId="486042A4" w:rsidR="00F15F06" w:rsidRPr="00FD693D" w:rsidRDefault="00F15F06" w:rsidP="001E2D14">
      <w:pPr>
        <w:pStyle w:val="ListParagraph"/>
        <w:numPr>
          <w:ilvl w:val="1"/>
          <w:numId w:val="46"/>
        </w:numPr>
      </w:pPr>
      <w:r w:rsidRPr="00FD693D">
        <w:t>Edelmetall lassen sich leicht aus Lösungen abscheiden.</w:t>
      </w:r>
    </w:p>
    <w:p w14:paraId="047DE73E" w14:textId="77777777" w:rsidR="00F15F06" w:rsidRPr="00FD693D" w:rsidRDefault="00F15F06" w:rsidP="001E2D14">
      <w:pPr>
        <w:pStyle w:val="ListParagraph"/>
        <w:numPr>
          <w:ilvl w:val="0"/>
          <w:numId w:val="46"/>
        </w:numPr>
      </w:pPr>
      <w:r w:rsidRPr="00FD693D">
        <w:t>Ein Metall kann seine Elektronen auf die Ionen eines anderen Metalls übertragen, wenn dieses ein schwächeres RM (</w:t>
      </w:r>
      <w:r w:rsidRPr="00FD693D">
        <w:sym w:font="Wingdings" w:char="F0E0"/>
      </w:r>
      <w:r w:rsidRPr="00FD693D">
        <w:t>edleres Metall) ist. Das unedlere Metall verdrängt das edlere aus der Lösung.</w:t>
      </w:r>
    </w:p>
    <w:p w14:paraId="1D09A03D" w14:textId="08658212" w:rsidR="003D2E44" w:rsidRPr="00FD693D" w:rsidRDefault="003D2E44" w:rsidP="003D2E44">
      <w:pPr>
        <w:pStyle w:val="Heading3"/>
      </w:pPr>
      <w:bookmarkStart w:id="42" w:name="_Toc461021941"/>
      <w:r w:rsidRPr="00FD693D">
        <w:t>Beispiel</w:t>
      </w:r>
      <w:bookmarkEnd w:id="42"/>
    </w:p>
    <w:p w14:paraId="54B30553" w14:textId="355B4120" w:rsidR="00B33451" w:rsidRPr="00FD693D" w:rsidRDefault="00B33451" w:rsidP="001E2D14">
      <w:pPr>
        <w:pStyle w:val="ListParagraph"/>
        <w:numPr>
          <w:ilvl w:val="0"/>
          <w:numId w:val="47"/>
        </w:numPr>
      </w:pPr>
      <w:r w:rsidRPr="00FD693D">
        <w:t>Kupfer(II)-chlorid in Wasser gelöst</w:t>
      </w:r>
    </w:p>
    <w:p w14:paraId="0991B1B6" w14:textId="4EF10033" w:rsidR="00B33451" w:rsidRPr="00FD693D" w:rsidRDefault="00B33451" w:rsidP="001E2D14">
      <w:pPr>
        <w:pStyle w:val="ListParagraph"/>
        <w:numPr>
          <w:ilvl w:val="0"/>
          <w:numId w:val="47"/>
        </w:numPr>
      </w:pPr>
      <w:r w:rsidRPr="00FD693D">
        <w:t>Stück Zink Bleck in Lösung geben</w:t>
      </w:r>
    </w:p>
    <w:p w14:paraId="08DE3056" w14:textId="2947DD15" w:rsidR="00B33451" w:rsidRPr="00FD693D" w:rsidRDefault="00A16461" w:rsidP="001E2D14">
      <w:pPr>
        <w:pStyle w:val="ListParagraph"/>
        <w:numPr>
          <w:ilvl w:val="0"/>
          <w:numId w:val="47"/>
        </w:numPr>
      </w:pPr>
      <w:r w:rsidRPr="00FD693D">
        <w:t>Das Kupfer wird durch das Zink ersetzt, weil Kupfer das edlere Metall ist.</w:t>
      </w:r>
    </w:p>
    <w:p w14:paraId="2125603D" w14:textId="77777777" w:rsidR="00A16461" w:rsidRPr="00FD693D" w:rsidRDefault="00A16461" w:rsidP="00A16461"/>
    <w:p w14:paraId="0BD869F5" w14:textId="257333E8" w:rsidR="003D2E44" w:rsidRPr="00FD693D" w:rsidRDefault="003D2E44" w:rsidP="003D2E44">
      <w:pPr>
        <w:rPr>
          <w:rFonts w:eastAsiaTheme="minorEastAsia"/>
        </w:rPr>
      </w:pPr>
      <w:r w:rsidRPr="00FD693D">
        <w:t>Teilchengleichung:</w:t>
      </w:r>
      <w:r w:rsidRPr="00FD693D">
        <w:tab/>
      </w:r>
      <m:oMath>
        <m:r>
          <w:rPr>
            <w:rFonts w:ascii="Cambria Math" w:hAnsi="Cambria Math"/>
          </w:rPr>
          <m:t>Zn+</m:t>
        </m:r>
        <m:r>
          <w:rPr>
            <w:rFonts w:ascii="Cambria Math" w:hAnsi="Cambria Math"/>
            <w:color w:val="0070C0"/>
          </w:rPr>
          <m:t>C</m:t>
        </m:r>
        <m:sSup>
          <m:sSupPr>
            <m:ctrlPr>
              <w:rPr>
                <w:rFonts w:ascii="Cambria Math" w:hAnsi="Cambria Math"/>
                <w:i/>
                <w:color w:val="0070C0"/>
              </w:rPr>
            </m:ctrlPr>
          </m:sSupPr>
          <m:e>
            <m:r>
              <w:rPr>
                <w:rFonts w:ascii="Cambria Math" w:hAnsi="Cambria Math"/>
                <w:color w:val="0070C0"/>
              </w:rPr>
              <m:t>u</m:t>
            </m:r>
          </m:e>
          <m:sup>
            <m:r>
              <w:rPr>
                <w:rFonts w:ascii="Cambria Math" w:hAnsi="Cambria Math"/>
                <w:color w:val="0070C0"/>
              </w:rPr>
              <m:t>2+</m:t>
            </m:r>
          </m:sup>
        </m:sSup>
        <m:d>
          <m:dPr>
            <m:ctrlPr>
              <w:rPr>
                <w:rFonts w:ascii="Cambria Math" w:hAnsi="Cambria Math"/>
                <w:i/>
                <w:color w:val="0070C0"/>
              </w:rPr>
            </m:ctrlPr>
          </m:dPr>
          <m:e>
            <m:r>
              <w:rPr>
                <w:rFonts w:ascii="Cambria Math" w:hAnsi="Cambria Math"/>
                <w:color w:val="0070C0"/>
              </w:rPr>
              <m:t>aq</m:t>
            </m:r>
          </m:e>
        </m:d>
        <m:r>
          <w:rPr>
            <w:rFonts w:ascii="Cambria Math" w:hAnsi="Cambria Math"/>
          </w:rPr>
          <m:t>+2 C</m:t>
        </m:r>
        <m:sSup>
          <m:sSupPr>
            <m:ctrlPr>
              <w:rPr>
                <w:rFonts w:ascii="Cambria Math" w:hAnsi="Cambria Math"/>
                <w:i/>
              </w:rPr>
            </m:ctrlPr>
          </m:sSupPr>
          <m:e>
            <m:r>
              <w:rPr>
                <w:rFonts w:ascii="Cambria Math" w:hAnsi="Cambria Math"/>
              </w:rPr>
              <m:t>l</m:t>
            </m:r>
          </m:e>
          <m:sup>
            <m:r>
              <w:rPr>
                <w:rFonts w:ascii="Cambria Math" w:hAnsi="Cambria Math"/>
              </w:rPr>
              <m:t>-</m:t>
            </m:r>
          </m:sup>
        </m:sSup>
        <m:d>
          <m:dPr>
            <m:ctrlPr>
              <w:rPr>
                <w:rFonts w:ascii="Cambria Math" w:hAnsi="Cambria Math"/>
                <w:i/>
              </w:rPr>
            </m:ctrlPr>
          </m:dPr>
          <m:e>
            <m:r>
              <w:rPr>
                <w:rFonts w:ascii="Cambria Math" w:hAnsi="Cambria Math"/>
              </w:rPr>
              <m:t>aq</m:t>
            </m:r>
          </m:e>
        </m:d>
        <m:r>
          <w:rPr>
            <w:rFonts w:ascii="Cambria Math" w:hAnsi="Cambria Math"/>
          </w:rPr>
          <m:t>→</m:t>
        </m:r>
        <m:r>
          <w:rPr>
            <w:rFonts w:ascii="Cambria Math" w:hAnsi="Cambria Math"/>
            <w:color w:val="0070C0"/>
          </w:rPr>
          <m:t>Cu</m:t>
        </m:r>
        <m:r>
          <w:rPr>
            <w:rFonts w:ascii="Cambria Math" w:hAnsi="Cambria Math"/>
          </w:rPr>
          <m:t>+Z</m:t>
        </m:r>
        <m:sSup>
          <m:sSupPr>
            <m:ctrlPr>
              <w:rPr>
                <w:rFonts w:ascii="Cambria Math" w:hAnsi="Cambria Math"/>
                <w:i/>
              </w:rPr>
            </m:ctrlPr>
          </m:sSupPr>
          <m:e>
            <m:r>
              <w:rPr>
                <w:rFonts w:ascii="Cambria Math" w:hAnsi="Cambria Math"/>
              </w:rPr>
              <m:t>n</m:t>
            </m:r>
          </m:e>
          <m:sup>
            <m:r>
              <w:rPr>
                <w:rFonts w:ascii="Cambria Math" w:hAnsi="Cambria Math"/>
              </w:rPr>
              <m:t>2+</m:t>
            </m:r>
          </m:sup>
        </m:sSup>
        <m:d>
          <m:dPr>
            <m:ctrlPr>
              <w:rPr>
                <w:rFonts w:ascii="Cambria Math" w:hAnsi="Cambria Math"/>
                <w:i/>
              </w:rPr>
            </m:ctrlPr>
          </m:dPr>
          <m:e>
            <m:r>
              <w:rPr>
                <w:rFonts w:ascii="Cambria Math" w:hAnsi="Cambria Math"/>
              </w:rPr>
              <m:t>aq</m:t>
            </m:r>
          </m:e>
        </m:d>
        <m:r>
          <w:rPr>
            <w:rFonts w:ascii="Cambria Math" w:hAnsi="Cambria Math"/>
          </w:rPr>
          <m:t>+ 2 C</m:t>
        </m:r>
        <m:sSup>
          <m:sSupPr>
            <m:ctrlPr>
              <w:rPr>
                <w:rFonts w:ascii="Cambria Math" w:hAnsi="Cambria Math"/>
                <w:i/>
              </w:rPr>
            </m:ctrlPr>
          </m:sSupPr>
          <m:e>
            <m:r>
              <w:rPr>
                <w:rFonts w:ascii="Cambria Math" w:hAnsi="Cambria Math"/>
              </w:rPr>
              <m:t>l</m:t>
            </m:r>
          </m:e>
          <m:sup>
            <m:r>
              <w:rPr>
                <w:rFonts w:ascii="Cambria Math" w:hAnsi="Cambria Math"/>
              </w:rPr>
              <m:t>-</m:t>
            </m:r>
          </m:sup>
        </m:sSup>
        <m:r>
          <w:rPr>
            <w:rFonts w:ascii="Cambria Math" w:hAnsi="Cambria Math"/>
          </w:rPr>
          <m:t>(aq)</m:t>
        </m:r>
      </m:oMath>
    </w:p>
    <w:p w14:paraId="2C561B23" w14:textId="7AA63636" w:rsidR="003D2E44" w:rsidRPr="00FD693D" w:rsidRDefault="003D2E44" w:rsidP="003D2E44">
      <w:pPr>
        <w:rPr>
          <w:rFonts w:eastAsiaTheme="minorEastAsia"/>
        </w:rPr>
      </w:pPr>
      <w:r w:rsidRPr="00FD693D">
        <w:rPr>
          <w:rFonts w:eastAsiaTheme="minorEastAsia"/>
        </w:rPr>
        <w:t>Stoffgleichung:</w:t>
      </w:r>
      <w:r w:rsidRPr="00FD693D">
        <w:rPr>
          <w:rFonts w:eastAsiaTheme="minorEastAsia"/>
        </w:rPr>
        <w:tab/>
      </w:r>
      <m:oMath>
        <m:r>
          <w:rPr>
            <w:rFonts w:ascii="Cambria Math" w:eastAsiaTheme="minorEastAsia" w:hAnsi="Cambria Math"/>
          </w:rPr>
          <m:t xml:space="preserve">Zn+               </m:t>
        </m:r>
        <m:r>
          <w:rPr>
            <w:rFonts w:ascii="Cambria Math" w:eastAsiaTheme="minorEastAsia" w:hAnsi="Cambria Math"/>
            <w:color w:val="0070C0"/>
          </w:rPr>
          <m:t>Cu</m:t>
        </m:r>
        <m:r>
          <w:rPr>
            <w:rFonts w:ascii="Cambria Math" w:eastAsiaTheme="minorEastAsia" w:hAnsi="Cambria Math"/>
          </w:rPr>
          <m:t>C</m:t>
        </m:r>
        <m:sSub>
          <m:sSubPr>
            <m:ctrlPr>
              <w:rPr>
                <w:rFonts w:ascii="Cambria Math" w:eastAsiaTheme="minorEastAsia" w:hAnsi="Cambria Math"/>
                <w:i/>
              </w:rPr>
            </m:ctrlPr>
          </m:sSubPr>
          <m:e>
            <m:r>
              <w:rPr>
                <w:rFonts w:ascii="Cambria Math" w:eastAsiaTheme="minorEastAsia" w:hAnsi="Cambria Math"/>
              </w:rPr>
              <m:t>l</m:t>
            </m:r>
          </m:e>
          <m:sub>
            <m:r>
              <w:rPr>
                <w:rFonts w:ascii="Cambria Math" w:eastAsiaTheme="minorEastAsia" w:hAnsi="Cambria Math"/>
              </w:rPr>
              <m:t>2</m:t>
            </m:r>
          </m:sub>
        </m:sSub>
        <m:r>
          <w:rPr>
            <w:rFonts w:ascii="Cambria Math" w:eastAsiaTheme="minorEastAsia" w:hAnsi="Cambria Math"/>
          </w:rPr>
          <m:t xml:space="preserve">                 →</m:t>
        </m:r>
        <m:r>
          <w:rPr>
            <w:rFonts w:ascii="Cambria Math" w:eastAsiaTheme="minorEastAsia" w:hAnsi="Cambria Math"/>
            <w:color w:val="0070C0"/>
          </w:rPr>
          <m:t>Cu</m:t>
        </m:r>
        <m:r>
          <w:rPr>
            <w:rFonts w:ascii="Cambria Math" w:eastAsiaTheme="minorEastAsia" w:hAnsi="Cambria Math"/>
          </w:rPr>
          <m:t>+ZnC</m:t>
        </m:r>
        <m:sSub>
          <m:sSubPr>
            <m:ctrlPr>
              <w:rPr>
                <w:rFonts w:ascii="Cambria Math" w:eastAsiaTheme="minorEastAsia" w:hAnsi="Cambria Math"/>
                <w:i/>
              </w:rPr>
            </m:ctrlPr>
          </m:sSubPr>
          <m:e>
            <m:r>
              <w:rPr>
                <w:rFonts w:ascii="Cambria Math" w:eastAsiaTheme="minorEastAsia" w:hAnsi="Cambria Math"/>
              </w:rPr>
              <m:t>l</m:t>
            </m:r>
          </m:e>
          <m:sub>
            <m:r>
              <w:rPr>
                <w:rFonts w:ascii="Cambria Math" w:eastAsiaTheme="minorEastAsia" w:hAnsi="Cambria Math"/>
              </w:rPr>
              <m:t>2</m:t>
            </m:r>
          </m:sub>
        </m:sSub>
      </m:oMath>
    </w:p>
    <w:p w14:paraId="6B9928CC" w14:textId="77777777" w:rsidR="00AF19AE" w:rsidRPr="00FD693D" w:rsidRDefault="00AF19AE" w:rsidP="003D2E44">
      <w:pPr>
        <w:rPr>
          <w:rFonts w:eastAsiaTheme="minorEastAsia"/>
        </w:rPr>
      </w:pPr>
    </w:p>
    <w:p w14:paraId="6DBF15D0" w14:textId="511773A5" w:rsidR="00AF19AE" w:rsidRPr="00FD693D" w:rsidRDefault="00AF19AE" w:rsidP="003D2E44">
      <w:pPr>
        <w:rPr>
          <w:rFonts w:eastAsiaTheme="minorEastAsia"/>
        </w:rPr>
      </w:pPr>
      <w:r w:rsidRPr="00FD693D">
        <w:rPr>
          <w:rFonts w:eastAsiaTheme="minorEastAsia"/>
        </w:rPr>
        <w:t>Oxidation:</w:t>
      </w:r>
      <w:r w:rsidRPr="00FD693D">
        <w:rPr>
          <w:rFonts w:eastAsiaTheme="minorEastAsia"/>
        </w:rPr>
        <w:tab/>
      </w:r>
      <w:r w:rsidRPr="00FD693D">
        <w:rPr>
          <w:rFonts w:eastAsiaTheme="minorEastAsia"/>
        </w:rPr>
        <w:tab/>
      </w:r>
      <m:oMath>
        <m:r>
          <w:rPr>
            <w:rFonts w:ascii="Cambria Math" w:eastAsiaTheme="minorEastAsia" w:hAnsi="Cambria Math"/>
          </w:rPr>
          <m:t>Zn                  →Z</m:t>
        </m:r>
        <m:sSup>
          <m:sSupPr>
            <m:ctrlPr>
              <w:rPr>
                <w:rFonts w:ascii="Cambria Math" w:eastAsiaTheme="minorEastAsia" w:hAnsi="Cambria Math"/>
                <w:i/>
              </w:rPr>
            </m:ctrlPr>
          </m:sSupPr>
          <m:e>
            <m:r>
              <w:rPr>
                <w:rFonts w:ascii="Cambria Math" w:eastAsiaTheme="minorEastAsia" w:hAnsi="Cambria Math"/>
              </w:rPr>
              <m:t>n</m:t>
            </m:r>
          </m:e>
          <m:sup>
            <m:r>
              <w:rPr>
                <w:rFonts w:ascii="Cambria Math" w:eastAsiaTheme="minorEastAsia" w:hAnsi="Cambria Math"/>
              </w:rPr>
              <m:t>2+</m:t>
            </m:r>
          </m:sup>
        </m:sSup>
        <m:r>
          <w:rPr>
            <w:rFonts w:ascii="Cambria Math" w:eastAsiaTheme="minorEastAsia" w:hAnsi="Cambria Math"/>
          </w:rPr>
          <m:t xml:space="preserve">+2 </m:t>
        </m:r>
        <m:sSup>
          <m:sSupPr>
            <m:ctrlPr>
              <w:rPr>
                <w:rFonts w:ascii="Cambria Math" w:eastAsiaTheme="minorEastAsia" w:hAnsi="Cambria Math"/>
                <w:i/>
              </w:rPr>
            </m:ctrlPr>
          </m:sSupPr>
          <m:e>
            <m:r>
              <w:rPr>
                <w:rFonts w:ascii="Cambria Math" w:eastAsiaTheme="minorEastAsia" w:hAnsi="Cambria Math"/>
              </w:rPr>
              <m:t>e</m:t>
            </m:r>
          </m:e>
          <m:sup>
            <m:r>
              <w:rPr>
                <w:rFonts w:ascii="Cambria Math" w:eastAsiaTheme="minorEastAsia" w:hAnsi="Cambria Math"/>
              </w:rPr>
              <m:t>-</m:t>
            </m:r>
          </m:sup>
        </m:sSup>
      </m:oMath>
    </w:p>
    <w:p w14:paraId="75422CC0" w14:textId="08C0AAA6" w:rsidR="00B768A6" w:rsidRPr="00FD693D" w:rsidRDefault="00B768A6" w:rsidP="003D2E44">
      <w:pPr>
        <w:rPr>
          <w:rFonts w:eastAsiaTheme="minorEastAsia"/>
          <w:color w:val="0070C0"/>
        </w:rPr>
      </w:pPr>
      <w:r w:rsidRPr="00FD693D">
        <w:rPr>
          <w:rFonts w:eastAsiaTheme="minorEastAsia"/>
          <w:color w:val="0070C0"/>
        </w:rPr>
        <w:t>Reduktion:</w:t>
      </w:r>
      <w:r w:rsidRPr="00FD693D">
        <w:rPr>
          <w:rFonts w:eastAsiaTheme="minorEastAsia"/>
          <w:color w:val="0070C0"/>
        </w:rPr>
        <w:tab/>
      </w:r>
      <w:r w:rsidRPr="00FD693D">
        <w:rPr>
          <w:rFonts w:eastAsiaTheme="minorEastAsia"/>
          <w:color w:val="0070C0"/>
        </w:rPr>
        <w:tab/>
      </w:r>
      <m:oMath>
        <m:r>
          <w:rPr>
            <w:rFonts w:ascii="Cambria Math" w:eastAsiaTheme="minorEastAsia" w:hAnsi="Cambria Math"/>
            <w:color w:val="0070C0"/>
          </w:rPr>
          <m:t>C</m:t>
        </m:r>
        <m:sSup>
          <m:sSupPr>
            <m:ctrlPr>
              <w:rPr>
                <w:rFonts w:ascii="Cambria Math" w:eastAsiaTheme="minorEastAsia" w:hAnsi="Cambria Math"/>
                <w:i/>
                <w:color w:val="0070C0"/>
              </w:rPr>
            </m:ctrlPr>
          </m:sSupPr>
          <m:e>
            <m:r>
              <w:rPr>
                <w:rFonts w:ascii="Cambria Math" w:eastAsiaTheme="minorEastAsia" w:hAnsi="Cambria Math"/>
                <w:color w:val="0070C0"/>
              </w:rPr>
              <m:t>u</m:t>
            </m:r>
          </m:e>
          <m:sup>
            <m:r>
              <w:rPr>
                <w:rFonts w:ascii="Cambria Math" w:eastAsiaTheme="minorEastAsia" w:hAnsi="Cambria Math"/>
                <w:color w:val="0070C0"/>
              </w:rPr>
              <m:t>2+</m:t>
            </m:r>
          </m:sup>
        </m:sSup>
        <m:r>
          <w:rPr>
            <w:rFonts w:ascii="Cambria Math" w:eastAsiaTheme="minorEastAsia" w:hAnsi="Cambria Math"/>
            <w:color w:val="0070C0"/>
          </w:rPr>
          <m:t xml:space="preserve">+2 </m:t>
        </m:r>
        <m:sSup>
          <m:sSupPr>
            <m:ctrlPr>
              <w:rPr>
                <w:rFonts w:ascii="Cambria Math" w:eastAsiaTheme="minorEastAsia" w:hAnsi="Cambria Math"/>
                <w:i/>
                <w:color w:val="0070C0"/>
              </w:rPr>
            </m:ctrlPr>
          </m:sSupPr>
          <m:e>
            <m:r>
              <w:rPr>
                <w:rFonts w:ascii="Cambria Math" w:eastAsiaTheme="minorEastAsia" w:hAnsi="Cambria Math"/>
                <w:color w:val="0070C0"/>
              </w:rPr>
              <m:t>e</m:t>
            </m:r>
          </m:e>
          <m:sup>
            <m:r>
              <w:rPr>
                <w:rFonts w:ascii="Cambria Math" w:eastAsiaTheme="minorEastAsia" w:hAnsi="Cambria Math"/>
                <w:color w:val="0070C0"/>
              </w:rPr>
              <m:t>-</m:t>
            </m:r>
          </m:sup>
        </m:sSup>
        <m:r>
          <w:rPr>
            <w:rFonts w:ascii="Cambria Math" w:eastAsiaTheme="minorEastAsia" w:hAnsi="Cambria Math"/>
            <w:color w:val="0070C0"/>
          </w:rPr>
          <m:t>→Cu</m:t>
        </m:r>
      </m:oMath>
    </w:p>
    <w:p w14:paraId="79ED8766" w14:textId="77777777" w:rsidR="00C577EA" w:rsidRPr="00FD693D" w:rsidRDefault="00C577EA">
      <w:pPr>
        <w:rPr>
          <w:rFonts w:asciiTheme="majorHAnsi" w:eastAsiaTheme="majorEastAsia" w:hAnsiTheme="majorHAnsi" w:cstheme="majorBidi"/>
          <w:color w:val="2E74B5" w:themeColor="accent1" w:themeShade="BF"/>
          <w:sz w:val="26"/>
          <w:szCs w:val="26"/>
        </w:rPr>
      </w:pPr>
      <w:r w:rsidRPr="00FD693D">
        <w:br w:type="page"/>
      </w:r>
    </w:p>
    <w:p w14:paraId="6D930ABE" w14:textId="1281DEDC" w:rsidR="00F15F06" w:rsidRPr="00FD693D" w:rsidRDefault="00F15F06" w:rsidP="00C577EA">
      <w:pPr>
        <w:pStyle w:val="Heading1"/>
      </w:pPr>
      <w:bookmarkStart w:id="43" w:name="_Toc461021942"/>
      <w:proofErr w:type="spellStart"/>
      <w:r w:rsidRPr="00FD693D">
        <w:lastRenderedPageBreak/>
        <w:t>Redoxreihe</w:t>
      </w:r>
      <w:bookmarkEnd w:id="43"/>
      <w:proofErr w:type="spellEnd"/>
    </w:p>
    <w:p w14:paraId="5DD630BE" w14:textId="77777777" w:rsidR="00C577EA" w:rsidRPr="00FD693D" w:rsidRDefault="00C577EA" w:rsidP="00C577EA">
      <w:pPr>
        <w:pStyle w:val="Heading2"/>
      </w:pPr>
      <w:bookmarkStart w:id="44" w:name="_Toc461021943"/>
      <w:r w:rsidRPr="00FD693D">
        <w:t xml:space="preserve">Korrespondierende </w:t>
      </w:r>
      <w:proofErr w:type="spellStart"/>
      <w:r w:rsidRPr="00FD693D">
        <w:t>Redoxpaare</w:t>
      </w:r>
      <w:bookmarkEnd w:id="44"/>
      <w:proofErr w:type="spellEnd"/>
    </w:p>
    <w:p w14:paraId="7D18D930" w14:textId="77777777" w:rsidR="00C577EA" w:rsidRPr="00FD693D" w:rsidRDefault="00C577EA" w:rsidP="00C577EA">
      <w:pPr>
        <w:pStyle w:val="ListParagraph"/>
        <w:numPr>
          <w:ilvl w:val="0"/>
          <w:numId w:val="48"/>
        </w:numPr>
      </w:pPr>
      <w:r w:rsidRPr="00FD693D">
        <w:t xml:space="preserve">Die reduzierte und die oxidierte Form eines Metalls bilden ein korrespondierendes </w:t>
      </w:r>
      <w:proofErr w:type="spellStart"/>
      <w:r w:rsidRPr="00FD693D">
        <w:t>Redoxpaar</w:t>
      </w:r>
      <w:proofErr w:type="spellEnd"/>
      <w:r w:rsidRPr="00FD693D">
        <w:t xml:space="preserve"> </w:t>
      </w:r>
      <w:proofErr w:type="spellStart"/>
      <w:r w:rsidRPr="00FD693D">
        <w:t>Me</w:t>
      </w:r>
      <w:proofErr w:type="spellEnd"/>
      <w:r w:rsidRPr="00FD693D">
        <w:t>/</w:t>
      </w:r>
      <w:proofErr w:type="spellStart"/>
      <w:r w:rsidRPr="00FD693D">
        <w:t>Me</w:t>
      </w:r>
      <w:r w:rsidRPr="00FD693D">
        <w:rPr>
          <w:vertAlign w:val="superscript"/>
        </w:rPr>
        <w:t>n</w:t>
      </w:r>
      <w:proofErr w:type="spellEnd"/>
      <w:r w:rsidRPr="00FD693D">
        <w:rPr>
          <w:vertAlign w:val="superscript"/>
        </w:rPr>
        <w:t>+</w:t>
      </w:r>
      <w:r w:rsidRPr="00FD693D">
        <w:t xml:space="preserve">. </w:t>
      </w:r>
    </w:p>
    <w:p w14:paraId="3D51036B" w14:textId="77777777" w:rsidR="00C577EA" w:rsidRPr="00FD693D" w:rsidRDefault="00C577EA" w:rsidP="00C577EA">
      <w:pPr>
        <w:pStyle w:val="ListParagraph"/>
        <w:numPr>
          <w:ilvl w:val="0"/>
          <w:numId w:val="48"/>
        </w:numPr>
      </w:pPr>
      <w:r w:rsidRPr="00FD693D">
        <w:t xml:space="preserve">Das Metallatom ist ein RM und wird durch Abgabe eines Elektrons zum korrespondierenden OM. </w:t>
      </w:r>
    </w:p>
    <w:p w14:paraId="67FCF8CF" w14:textId="77777777" w:rsidR="00C577EA" w:rsidRPr="00FD693D" w:rsidRDefault="00C577EA" w:rsidP="00C577EA">
      <w:pPr>
        <w:pStyle w:val="ListParagraph"/>
        <w:numPr>
          <w:ilvl w:val="0"/>
          <w:numId w:val="48"/>
        </w:numPr>
      </w:pPr>
      <w:r w:rsidRPr="00FD693D">
        <w:t>Das OM ist umso schwächer, je stärker das korrespondierende RM ist.</w:t>
      </w:r>
      <w:r w:rsidRPr="00FD693D">
        <w:br/>
        <w:t>Je stärker der Spender, umso schwächer ist der Empfänger.</w:t>
      </w:r>
    </w:p>
    <w:p w14:paraId="686AA203" w14:textId="77777777" w:rsidR="00C577EA" w:rsidRPr="00FD693D" w:rsidRDefault="00C577EA" w:rsidP="00C577EA"/>
    <w:p w14:paraId="757D3D5E" w14:textId="2FD9DE14" w:rsidR="000832F9" w:rsidRPr="00FD693D" w:rsidRDefault="000832F9" w:rsidP="00FB0419">
      <w:r w:rsidRPr="00FD693D">
        <w:rPr>
          <w:noProof/>
        </w:rPr>
        <w:drawing>
          <wp:inline distT="0" distB="0" distL="0" distR="0" wp14:anchorId="463C7309" wp14:editId="39938808">
            <wp:extent cx="5068562" cy="1493135"/>
            <wp:effectExtent l="0" t="0" r="12065" b="571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chemie16.TIFF"/>
                    <pic:cNvPicPr/>
                  </pic:nvPicPr>
                  <pic:blipFill rotWithShape="1">
                    <a:blip r:embed="rId21" cstate="print">
                      <a:extLst>
                        <a:ext uri="{28A0092B-C50C-407E-A947-70E740481C1C}">
                          <a14:useLocalDpi xmlns:a14="http://schemas.microsoft.com/office/drawing/2010/main"/>
                        </a:ext>
                      </a:extLst>
                    </a:blip>
                    <a:srcRect/>
                    <a:stretch/>
                  </pic:blipFill>
                  <pic:spPr bwMode="auto">
                    <a:xfrm>
                      <a:off x="0" y="0"/>
                      <a:ext cx="5068824" cy="1493212"/>
                    </a:xfrm>
                    <a:prstGeom prst="rect">
                      <a:avLst/>
                    </a:prstGeom>
                    <a:ln>
                      <a:noFill/>
                    </a:ln>
                    <a:extLst>
                      <a:ext uri="{53640926-AAD7-44D8-BBD7-CCE9431645EC}">
                        <a14:shadowObscured xmlns:a14="http://schemas.microsoft.com/office/drawing/2010/main"/>
                      </a:ext>
                    </a:extLst>
                  </pic:spPr>
                </pic:pic>
              </a:graphicData>
            </a:graphic>
          </wp:inline>
        </w:drawing>
      </w:r>
    </w:p>
    <w:p w14:paraId="4E6C22F7" w14:textId="77777777" w:rsidR="004A19C2" w:rsidRPr="00FD693D" w:rsidRDefault="004A19C2" w:rsidP="00FB0419"/>
    <w:p w14:paraId="58536CF5" w14:textId="77777777" w:rsidR="004B39E8" w:rsidRPr="00FD693D" w:rsidRDefault="00F15F06" w:rsidP="001E2D14">
      <w:pPr>
        <w:pStyle w:val="ListParagraph"/>
        <w:numPr>
          <w:ilvl w:val="0"/>
          <w:numId w:val="49"/>
        </w:numPr>
      </w:pPr>
      <w:r w:rsidRPr="00FD693D">
        <w:t xml:space="preserve">In der </w:t>
      </w:r>
      <w:proofErr w:type="spellStart"/>
      <w:r w:rsidRPr="00FD693D">
        <w:t>Redoxreihe</w:t>
      </w:r>
      <w:proofErr w:type="spellEnd"/>
      <w:r w:rsidRPr="00FD693D">
        <w:t xml:space="preserve"> sind die </w:t>
      </w:r>
      <w:proofErr w:type="spellStart"/>
      <w:r w:rsidRPr="00FD693D">
        <w:t>Redoxpaare</w:t>
      </w:r>
      <w:proofErr w:type="spellEnd"/>
      <w:r w:rsidRPr="00FD693D">
        <w:t xml:space="preserve"> so angeordnet, dass das stärkste RM links oben und das stärkste OM rechts unten stehen. </w:t>
      </w:r>
    </w:p>
    <w:p w14:paraId="3D101AB4" w14:textId="1387CF78" w:rsidR="00F15F06" w:rsidRPr="00FD693D" w:rsidRDefault="00F15F06" w:rsidP="001E2D14">
      <w:pPr>
        <w:pStyle w:val="ListParagraph"/>
        <w:numPr>
          <w:ilvl w:val="0"/>
          <w:numId w:val="49"/>
        </w:numPr>
      </w:pPr>
      <w:r w:rsidRPr="00FD693D">
        <w:t xml:space="preserve">Ein RM kann Elektronen an die OM abgeben, die in der </w:t>
      </w:r>
      <w:proofErr w:type="spellStart"/>
      <w:r w:rsidRPr="00FD693D">
        <w:t>Redoxreihe</w:t>
      </w:r>
      <w:proofErr w:type="spellEnd"/>
      <w:r w:rsidRPr="00FD693D">
        <w:t xml:space="preserve"> weiter unten stehen.</w:t>
      </w:r>
    </w:p>
    <w:p w14:paraId="5C2EE79D" w14:textId="77777777" w:rsidR="004B39E8" w:rsidRPr="00FD693D" w:rsidRDefault="00F15F06" w:rsidP="001E2D14">
      <w:pPr>
        <w:pStyle w:val="ListParagraph"/>
        <w:numPr>
          <w:ilvl w:val="0"/>
          <w:numId w:val="49"/>
        </w:numPr>
      </w:pPr>
      <w:r w:rsidRPr="00FD693D">
        <w:t xml:space="preserve">Metalle stehen als RM in der linken Reihe, ihre reduzierende Wirkung nimmt nach unten ab. </w:t>
      </w:r>
    </w:p>
    <w:p w14:paraId="2DDD32A6" w14:textId="0E7854A5" w:rsidR="00F15F06" w:rsidRPr="00FD693D" w:rsidRDefault="00F15F06" w:rsidP="001E2D14">
      <w:pPr>
        <w:pStyle w:val="ListParagraph"/>
        <w:numPr>
          <w:ilvl w:val="0"/>
          <w:numId w:val="49"/>
        </w:numPr>
      </w:pPr>
      <w:r w:rsidRPr="00FD693D">
        <w:t>Metall-Ionen stehen als OM rechts, ihre oxidierende Wirkung nimmt nach unten zu.</w:t>
      </w:r>
    </w:p>
    <w:p w14:paraId="19ECDA2E" w14:textId="7147B395" w:rsidR="00F15F06" w:rsidRPr="00FD693D" w:rsidRDefault="00F15F06" w:rsidP="001E2D14">
      <w:pPr>
        <w:pStyle w:val="ListParagraph"/>
        <w:numPr>
          <w:ilvl w:val="0"/>
          <w:numId w:val="49"/>
        </w:numPr>
      </w:pPr>
      <w:r w:rsidRPr="00FD693D">
        <w:t>Nichtmetallatome sind OM, sie stehen in der rechten Reihe. Ihre oxidierende Wirkung nimmt nach unten zu. Nichtmetall-Anionen sind RM, sie stehen deshalb in der linken Reihe, ihre reduzierende Wirkung ist eher schwach und nimmt nach unten ab.</w:t>
      </w:r>
    </w:p>
    <w:p w14:paraId="3953F2EB" w14:textId="66C15F3A" w:rsidR="004B39E8" w:rsidRPr="00FD693D" w:rsidRDefault="000832F9" w:rsidP="001E2D14">
      <w:pPr>
        <w:pStyle w:val="ListParagraph"/>
        <w:numPr>
          <w:ilvl w:val="0"/>
          <w:numId w:val="49"/>
        </w:numPr>
      </w:pPr>
      <w:r w:rsidRPr="00FD693D">
        <w:rPr>
          <w:noProof/>
        </w:rPr>
        <w:drawing>
          <wp:anchor distT="0" distB="0" distL="114300" distR="114300" simplePos="0" relativeHeight="251666432" behindDoc="0" locked="0" layoutInCell="1" allowOverlap="1" wp14:anchorId="242B5457" wp14:editId="77CE65CB">
            <wp:simplePos x="0" y="0"/>
            <wp:positionH relativeFrom="column">
              <wp:posOffset>4518660</wp:posOffset>
            </wp:positionH>
            <wp:positionV relativeFrom="paragraph">
              <wp:posOffset>59690</wp:posOffset>
            </wp:positionV>
            <wp:extent cx="1473200" cy="1827530"/>
            <wp:effectExtent l="0" t="0" r="0" b="1270"/>
            <wp:wrapSquare wrapText="bothSides"/>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chemie16.TIFF"/>
                    <pic:cNvPicPr/>
                  </pic:nvPicPr>
                  <pic:blipFill rotWithShape="1">
                    <a:blip r:embed="rId22" cstate="print">
                      <a:extLst>
                        <a:ext uri="{28A0092B-C50C-407E-A947-70E740481C1C}">
                          <a14:useLocalDpi xmlns:a14="http://schemas.microsoft.com/office/drawing/2010/main"/>
                        </a:ext>
                      </a:extLst>
                    </a:blip>
                    <a:srcRect/>
                    <a:stretch/>
                  </pic:blipFill>
                  <pic:spPr bwMode="auto">
                    <a:xfrm>
                      <a:off x="0" y="0"/>
                      <a:ext cx="1473200" cy="182753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4B39E8" w:rsidRPr="00FD693D">
        <w:t xml:space="preserve">Entscheidend für die Reduktionswirkung ist, neben einer möglichst kleinen Ionisierungsenergie, eine möglichst grosse Hydrationsenergie (Wassermoleküle lagern an Ionen an </w:t>
      </w:r>
      <w:r w:rsidR="004B39E8" w:rsidRPr="00FD693D">
        <w:sym w:font="Wingdings" w:char="F0E0"/>
      </w:r>
      <w:r w:rsidR="004B39E8" w:rsidRPr="00FD693D">
        <w:t xml:space="preserve"> Energie)</w:t>
      </w:r>
    </w:p>
    <w:p w14:paraId="3CBC9B01" w14:textId="082AD1EA" w:rsidR="004B39E8" w:rsidRPr="00FD693D" w:rsidRDefault="004B39E8" w:rsidP="001E2D14">
      <w:pPr>
        <w:pStyle w:val="ListParagraph"/>
        <w:numPr>
          <w:ilvl w:val="1"/>
          <w:numId w:val="49"/>
        </w:numPr>
      </w:pPr>
      <w:r w:rsidRPr="00FD693D">
        <w:t>z.B. Lithium ist das stärkste RM, weil bei der Hydration mehr Energie frei wird, als an Sublimationsenergie und Ionisierungsenergie benötigt wird</w:t>
      </w:r>
    </w:p>
    <w:p w14:paraId="59772924" w14:textId="4B72391F" w:rsidR="00FB0419" w:rsidRPr="00FD693D" w:rsidRDefault="00FB0419" w:rsidP="001E2D14">
      <w:pPr>
        <w:pStyle w:val="ListParagraph"/>
        <w:numPr>
          <w:ilvl w:val="1"/>
          <w:numId w:val="49"/>
        </w:numPr>
      </w:pPr>
      <w:r w:rsidRPr="00FD693D">
        <w:t>Bild CH513 S. 36</w:t>
      </w:r>
    </w:p>
    <w:p w14:paraId="2E7AE251" w14:textId="77777777" w:rsidR="00F15F06" w:rsidRPr="00FD693D" w:rsidRDefault="00F15F06" w:rsidP="001E2D14">
      <w:pPr>
        <w:pStyle w:val="ListParagraph"/>
        <w:numPr>
          <w:ilvl w:val="0"/>
          <w:numId w:val="49"/>
        </w:numPr>
      </w:pPr>
      <w:r w:rsidRPr="00FD693D">
        <w:br w:type="page"/>
      </w:r>
    </w:p>
    <w:p w14:paraId="3B48FB78" w14:textId="77777777" w:rsidR="00F15F06" w:rsidRPr="00FD693D" w:rsidRDefault="00F15F06" w:rsidP="00F15F06">
      <w:pPr>
        <w:pStyle w:val="Heading2"/>
      </w:pPr>
      <w:bookmarkStart w:id="45" w:name="_Toc461021944"/>
      <w:r w:rsidRPr="00FD693D">
        <w:lastRenderedPageBreak/>
        <w:t>Reaktionen von Salzlösungen mit Nichtmetallen</w:t>
      </w:r>
      <w:bookmarkEnd w:id="45"/>
    </w:p>
    <w:p w14:paraId="0EAD9207" w14:textId="2B477D48" w:rsidR="001E2D14" w:rsidRPr="00FD693D" w:rsidRDefault="001E2D14" w:rsidP="001E2D14">
      <w:pPr>
        <w:pStyle w:val="ListParagraph"/>
        <w:numPr>
          <w:ilvl w:val="0"/>
          <w:numId w:val="50"/>
        </w:numPr>
      </w:pPr>
      <w:r w:rsidRPr="00FD693D">
        <w:t xml:space="preserve">Nichtmetall-Atome nehmen relativ leicht Elektronen auf </w:t>
      </w:r>
      <w:r w:rsidRPr="00FD693D">
        <w:sym w:font="Wingdings" w:char="F0E0"/>
      </w:r>
      <w:r w:rsidRPr="00FD693D">
        <w:t xml:space="preserve"> OM</w:t>
      </w:r>
    </w:p>
    <w:p w14:paraId="5FDC1405" w14:textId="77777777" w:rsidR="002F6C1F" w:rsidRPr="00FD693D" w:rsidRDefault="00F15F06" w:rsidP="001E2D14">
      <w:pPr>
        <w:pStyle w:val="ListParagraph"/>
        <w:numPr>
          <w:ilvl w:val="0"/>
          <w:numId w:val="50"/>
        </w:numPr>
      </w:pPr>
      <w:r w:rsidRPr="00FD693D">
        <w:t xml:space="preserve">Nichtmetall-Ionen und Atome bzw. Moleküle sind korrespondierende </w:t>
      </w:r>
      <w:proofErr w:type="spellStart"/>
      <w:r w:rsidRPr="00FD693D">
        <w:t>Redoxpaare</w:t>
      </w:r>
      <w:proofErr w:type="spellEnd"/>
      <w:r w:rsidRPr="00FD693D">
        <w:t xml:space="preserve"> </w:t>
      </w:r>
    </w:p>
    <w:p w14:paraId="04D709D5" w14:textId="7B38923B" w:rsidR="002F6C1F" w:rsidRPr="00FD693D" w:rsidRDefault="00F15F06" w:rsidP="001E2D14">
      <w:pPr>
        <w:pStyle w:val="ListParagraph"/>
        <w:numPr>
          <w:ilvl w:val="1"/>
          <w:numId w:val="50"/>
        </w:numPr>
      </w:pPr>
      <w:r w:rsidRPr="00FD693D">
        <w:t>z.B. S</w:t>
      </w:r>
      <w:r w:rsidRPr="00FD693D">
        <w:rPr>
          <w:vertAlign w:val="superscript"/>
        </w:rPr>
        <w:t>2-</w:t>
      </w:r>
      <w:r w:rsidR="002F6C1F" w:rsidRPr="00FD693D">
        <w:rPr>
          <w:vertAlign w:val="superscript"/>
        </w:rPr>
        <w:t xml:space="preserve"> </w:t>
      </w:r>
      <w:r w:rsidRPr="00FD693D">
        <w:t>/</w:t>
      </w:r>
      <w:r w:rsidR="002F6C1F" w:rsidRPr="00FD693D">
        <w:t xml:space="preserve"> </w:t>
      </w:r>
      <w:r w:rsidRPr="00FD693D">
        <w:t>S und 2</w:t>
      </w:r>
      <w:r w:rsidR="002F6C1F" w:rsidRPr="00FD693D">
        <w:t xml:space="preserve"> </w:t>
      </w:r>
      <w:r w:rsidRPr="00FD693D">
        <w:t>I</w:t>
      </w:r>
      <w:r w:rsidR="002F6C1F" w:rsidRPr="00FD693D">
        <w:rPr>
          <w:vertAlign w:val="superscript"/>
        </w:rPr>
        <w:t xml:space="preserve">– </w:t>
      </w:r>
      <w:r w:rsidRPr="00FD693D">
        <w:t>/</w:t>
      </w:r>
      <w:r w:rsidR="002F6C1F" w:rsidRPr="00FD693D">
        <w:t xml:space="preserve"> </w:t>
      </w:r>
      <w:r w:rsidRPr="00FD693D">
        <w:t>I</w:t>
      </w:r>
      <w:r w:rsidRPr="00FD693D">
        <w:rPr>
          <w:vertAlign w:val="subscript"/>
        </w:rPr>
        <w:t>2</w:t>
      </w:r>
      <w:r w:rsidRPr="00FD693D">
        <w:t xml:space="preserve">, wobei Anionen Elektronen abgeben und die Atom Elektronen aufnehmen kann. </w:t>
      </w:r>
    </w:p>
    <w:p w14:paraId="79E3ED5A" w14:textId="444EC95C" w:rsidR="00F15F06" w:rsidRPr="00FD693D" w:rsidRDefault="00F15F06" w:rsidP="001E2D14">
      <w:pPr>
        <w:pStyle w:val="ListParagraph"/>
        <w:numPr>
          <w:ilvl w:val="0"/>
          <w:numId w:val="50"/>
        </w:numPr>
      </w:pPr>
      <w:r w:rsidRPr="00FD693D">
        <w:t xml:space="preserve">Fluor ist das stärkste OM, weil seine Atome die höchste EN besitzen </w:t>
      </w:r>
      <w:r w:rsidR="002F6C1F" w:rsidRPr="00FD693D">
        <w:br/>
      </w:r>
      <w:r w:rsidRPr="00FD693D">
        <w:sym w:font="Wingdings" w:char="F0E0"/>
      </w:r>
      <w:r w:rsidRPr="00FD693D">
        <w:t xml:space="preserve"> zuunterst in der </w:t>
      </w:r>
      <w:proofErr w:type="spellStart"/>
      <w:r w:rsidRPr="00FD693D">
        <w:t>Redoxreihe</w:t>
      </w:r>
      <w:proofErr w:type="spellEnd"/>
      <w:r w:rsidRPr="00FD693D">
        <w:t>.</w:t>
      </w:r>
    </w:p>
    <w:p w14:paraId="38158FD4" w14:textId="77777777" w:rsidR="00F15F06" w:rsidRPr="00FD693D" w:rsidRDefault="00F15F06" w:rsidP="00F15F06">
      <w:pPr>
        <w:pStyle w:val="Heading2"/>
      </w:pPr>
      <w:bookmarkStart w:id="46" w:name="_Toc461021945"/>
      <w:r w:rsidRPr="00FD693D">
        <w:t>Reaktionen von Metallen und Säuren</w:t>
      </w:r>
      <w:bookmarkEnd w:id="46"/>
    </w:p>
    <w:p w14:paraId="53B747D7" w14:textId="394BE653" w:rsidR="001E2D14" w:rsidRPr="00FD693D" w:rsidRDefault="001E2D14" w:rsidP="001E2D14">
      <w:r w:rsidRPr="00FD693D">
        <w:t>CH513 S. 42</w:t>
      </w:r>
    </w:p>
    <w:p w14:paraId="1341F32B" w14:textId="77777777" w:rsidR="001E2D14" w:rsidRPr="00FD693D" w:rsidRDefault="00F15F06" w:rsidP="001E2D14">
      <w:pPr>
        <w:pStyle w:val="ListParagraph"/>
        <w:numPr>
          <w:ilvl w:val="0"/>
          <w:numId w:val="51"/>
        </w:numPr>
      </w:pPr>
      <w:r w:rsidRPr="00FD693D">
        <w:t xml:space="preserve">Unedle Metalle, d.h. Metalle die in der </w:t>
      </w:r>
      <w:proofErr w:type="spellStart"/>
      <w:r w:rsidRPr="00FD693D">
        <w:t>Redoxreihe</w:t>
      </w:r>
      <w:proofErr w:type="spellEnd"/>
      <w:r w:rsidRPr="00FD693D">
        <w:t xml:space="preserve"> über dem Wasserstoff stehen, reagieren mit Säuren unter Bildung von Wasserstoff zu Salzen:</w:t>
      </w:r>
    </w:p>
    <w:p w14:paraId="3ECA4B0F" w14:textId="618CB9C8" w:rsidR="00F15F06" w:rsidRPr="00FD693D" w:rsidRDefault="001E2D14" w:rsidP="001E2D14">
      <w:pPr>
        <w:pStyle w:val="ListParagraph"/>
        <w:numPr>
          <w:ilvl w:val="1"/>
          <w:numId w:val="51"/>
        </w:numPr>
      </w:pPr>
      <m:oMath>
        <m:r>
          <w:rPr>
            <w:rFonts w:ascii="Cambria Math" w:hAnsi="Cambria Math"/>
          </w:rPr>
          <m:t>Me + 2 HA→ Me</m:t>
        </m:r>
        <m:sSub>
          <m:sSubPr>
            <m:ctrlPr>
              <w:rPr>
                <w:rFonts w:ascii="Cambria Math" w:hAnsi="Cambria Math"/>
                <w:i/>
              </w:rPr>
            </m:ctrlPr>
          </m:sSubPr>
          <m:e>
            <m:r>
              <w:rPr>
                <w:rFonts w:ascii="Cambria Math" w:hAnsi="Cambria Math"/>
              </w:rPr>
              <m:t>A</m:t>
            </m:r>
          </m:e>
          <m:sub>
            <m:r>
              <w:rPr>
                <w:rFonts w:ascii="Cambria Math" w:hAnsi="Cambria Math"/>
              </w:rPr>
              <m:t>2</m:t>
            </m:r>
          </m:sub>
        </m:sSub>
        <m:r>
          <w:rPr>
            <w:rFonts w:ascii="Cambria Math" w:hAnsi="Cambria Math"/>
          </w:rPr>
          <m:t xml:space="preserve">  + </m:t>
        </m:r>
        <m:sSub>
          <m:sSubPr>
            <m:ctrlPr>
              <w:rPr>
                <w:rFonts w:ascii="Cambria Math" w:hAnsi="Cambria Math"/>
                <w:i/>
              </w:rPr>
            </m:ctrlPr>
          </m:sSubPr>
          <m:e>
            <m:r>
              <w:rPr>
                <w:rFonts w:ascii="Cambria Math" w:hAnsi="Cambria Math"/>
              </w:rPr>
              <m:t>H</m:t>
            </m:r>
          </m:e>
          <m:sub>
            <m:r>
              <w:rPr>
                <w:rFonts w:ascii="Cambria Math" w:hAnsi="Cambria Math"/>
              </w:rPr>
              <m:t>2</m:t>
            </m:r>
          </m:sub>
        </m:sSub>
      </m:oMath>
    </w:p>
    <w:p w14:paraId="71AE4C72" w14:textId="77777777" w:rsidR="00F15F06" w:rsidRPr="00FD693D" w:rsidRDefault="00F15F06" w:rsidP="001E2D14">
      <w:pPr>
        <w:pStyle w:val="ListParagraph"/>
        <w:numPr>
          <w:ilvl w:val="0"/>
          <w:numId w:val="51"/>
        </w:numPr>
      </w:pPr>
      <w:r w:rsidRPr="00FD693D">
        <w:t>Bei der Reaktion geben die Metall-Atome ihre VE an die hydratisierten Wasserstoff-Ionen (</w:t>
      </w:r>
      <w:proofErr w:type="spellStart"/>
      <w:r w:rsidRPr="00FD693D">
        <w:t>Oxonium</w:t>
      </w:r>
      <w:proofErr w:type="spellEnd"/>
      <w:r w:rsidRPr="00FD693D">
        <w:t>) der sauren Lösung ab.</w:t>
      </w:r>
    </w:p>
    <w:p w14:paraId="2BB5C9C1" w14:textId="426BA72D" w:rsidR="001E2D14" w:rsidRPr="00FD693D" w:rsidRDefault="001E2D14" w:rsidP="001E2D14">
      <w:pPr>
        <w:pStyle w:val="ListParagraph"/>
        <w:numPr>
          <w:ilvl w:val="1"/>
          <w:numId w:val="51"/>
        </w:numPr>
      </w:pPr>
      <w:r w:rsidRPr="00FD693D">
        <w:t>CH513 S. 42</w:t>
      </w:r>
    </w:p>
    <w:p w14:paraId="46B7B4FD" w14:textId="095562A3" w:rsidR="00F15F06" w:rsidRPr="00FD693D" w:rsidRDefault="001E2D14" w:rsidP="001E2D14">
      <w:pPr>
        <w:pStyle w:val="ListParagraph"/>
        <w:numPr>
          <w:ilvl w:val="0"/>
          <w:numId w:val="51"/>
        </w:numPr>
      </w:pPr>
      <w:r w:rsidRPr="00FD693D">
        <w:t>Edel-</w:t>
      </w:r>
      <w:r w:rsidR="00F15F06" w:rsidRPr="00FD693D">
        <w:t xml:space="preserve"> und Halbedelmetalle stehen in der </w:t>
      </w:r>
      <w:proofErr w:type="spellStart"/>
      <w:r w:rsidR="00F15F06" w:rsidRPr="00FD693D">
        <w:t>Redoxreihe</w:t>
      </w:r>
      <w:proofErr w:type="spellEnd"/>
      <w:r w:rsidR="00F15F06" w:rsidRPr="00FD693D">
        <w:t xml:space="preserve"> unter dem Wasserstoff und reagieren nicht mit gewöhnlichen Säuren, weil sie durch H+-Ionen nicht oxidiert werden. Einige reagieren mit oxidierenden Säuren. </w:t>
      </w:r>
      <w:r w:rsidRPr="00FD693D">
        <w:br/>
      </w:r>
      <w:r w:rsidR="00F15F06" w:rsidRPr="00FD693D">
        <w:t xml:space="preserve">Diese sind </w:t>
      </w:r>
      <w:r w:rsidR="00F15F06" w:rsidRPr="00FD693D">
        <w:rPr>
          <w:i/>
        </w:rPr>
        <w:t>stärkere</w:t>
      </w:r>
      <w:r w:rsidR="00F15F06" w:rsidRPr="00FD693D">
        <w:t xml:space="preserve"> OM als die H+-Ionen, darum entsteht nie Wasserstoff.</w:t>
      </w:r>
    </w:p>
    <w:p w14:paraId="20723ED4" w14:textId="46AF4D61" w:rsidR="00F35974" w:rsidRPr="00FD693D" w:rsidRDefault="00F35974" w:rsidP="00F35974"/>
    <w:sectPr w:rsidR="00F35974" w:rsidRPr="00FD693D" w:rsidSect="002F6C45">
      <w:headerReference w:type="default" r:id="rId23"/>
      <w:footerReference w:type="even" r:id="rId24"/>
      <w:footerReference w:type="default" r:id="rId25"/>
      <w:pgSz w:w="11900" w:h="16840"/>
      <w:pgMar w:top="1417" w:right="1417" w:bottom="1134" w:left="1417" w:header="708" w:footer="708" w:gutter="0"/>
      <w:cols w:space="708"/>
      <w:titlePg/>
      <w:docGrid w:linePitch="360"/>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3B2DD35C" w14:textId="77777777" w:rsidR="009B0F3A" w:rsidRDefault="009B0F3A" w:rsidP="00F16A81">
      <w:r>
        <w:separator/>
      </w:r>
    </w:p>
  </w:endnote>
  <w:endnote w:type="continuationSeparator" w:id="0">
    <w:p w14:paraId="2028047B" w14:textId="77777777" w:rsidR="009B0F3A" w:rsidRDefault="009B0F3A" w:rsidP="00F16A8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00"/>
    <w:family w:val="auto"/>
    <w:pitch w:val="variable"/>
    <w:sig w:usb0="E00002FF" w:usb1="4000ACFF" w:usb2="00000001" w:usb3="00000000" w:csb0="0000019F" w:csb1="00000000"/>
  </w:font>
  <w:font w:name="Times New Roman">
    <w:panose1 w:val="02020603050405020304"/>
    <w:charset w:val="00"/>
    <w:family w:val="auto"/>
    <w:pitch w:val="variable"/>
    <w:sig w:usb0="E0002AEF" w:usb1="C0007841" w:usb2="00000009" w:usb3="00000000" w:csb0="000001FF" w:csb1="00000000"/>
  </w:font>
  <w:font w:name="Symbol">
    <w:panose1 w:val="05050102010706020507"/>
    <w:charset w:val="02"/>
    <w:family w:val="auto"/>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auto"/>
    <w:pitch w:val="variable"/>
    <w:sig w:usb0="E0002AFF" w:usb1="C0007843" w:usb2="00000009" w:usb3="00000000" w:csb0="000001FF" w:csb1="00000000"/>
  </w:font>
  <w:font w:name="Calibri Light">
    <w:panose1 w:val="020F0302020204030204"/>
    <w:charset w:val="00"/>
    <w:family w:val="auto"/>
    <w:pitch w:val="variable"/>
    <w:sig w:usb0="A00002EF" w:usb1="4000207B" w:usb2="00000000" w:usb3="00000000" w:csb0="0000019F" w:csb1="00000000"/>
  </w:font>
  <w:font w:name="Cambria Math">
    <w:panose1 w:val="02040503050406030204"/>
    <w:charset w:val="00"/>
    <w:family w:val="auto"/>
    <w:pitch w:val="variable"/>
    <w:sig w:usb0="E00002FF" w:usb1="420024FF" w:usb2="00000000" w:usb3="00000000" w:csb0="0000019F" w:csb1="00000000"/>
  </w:font>
  <w:font w:name="Arial">
    <w:panose1 w:val="020B0604020202020204"/>
    <w:charset w:val="00"/>
    <w:family w:val="auto"/>
    <w:pitch w:val="variable"/>
    <w:sig w:usb0="E0002AFF" w:usb1="C0007843" w:usb2="00000009" w:usb3="00000000" w:csb0="000001FF"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479290F" w14:textId="77777777" w:rsidR="00B32635" w:rsidRDefault="00B32635" w:rsidP="00AD7AE3">
    <w:pPr>
      <w:pStyle w:val="Footer"/>
      <w:framePr w:wrap="none" w:vAnchor="text" w:hAnchor="margin" w:xAlign="inside" w:y="1"/>
      <w:rPr>
        <w:rStyle w:val="PageNumber"/>
      </w:rPr>
    </w:pPr>
    <w:r>
      <w:rPr>
        <w:rStyle w:val="PageNumber"/>
      </w:rPr>
      <w:fldChar w:fldCharType="begin"/>
    </w:r>
    <w:r>
      <w:rPr>
        <w:rStyle w:val="PageNumber"/>
      </w:rPr>
      <w:instrText xml:space="preserve">PAGE  </w:instrText>
    </w:r>
    <w:r>
      <w:rPr>
        <w:rStyle w:val="PageNumber"/>
      </w:rPr>
      <w:fldChar w:fldCharType="end"/>
    </w:r>
  </w:p>
  <w:p w14:paraId="2A3092B6" w14:textId="77777777" w:rsidR="00B32635" w:rsidRDefault="00B32635" w:rsidP="00F16A81">
    <w:pPr>
      <w:pStyle w:val="Footer"/>
      <w:ind w:right="360" w:firstLine="360"/>
    </w:pPr>
  </w:p>
</w:ftr>
</file>

<file path=word/footer2.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EADB2F4" w14:textId="77777777" w:rsidR="00B32635" w:rsidRDefault="00B32635" w:rsidP="00AD7AE3">
    <w:pPr>
      <w:pStyle w:val="Footer"/>
      <w:framePr w:wrap="none" w:vAnchor="text" w:hAnchor="margin" w:xAlign="inside" w:y="1"/>
      <w:rPr>
        <w:rStyle w:val="PageNumber"/>
      </w:rPr>
    </w:pPr>
    <w:r>
      <w:rPr>
        <w:rStyle w:val="PageNumber"/>
      </w:rPr>
      <w:fldChar w:fldCharType="begin"/>
    </w:r>
    <w:r>
      <w:rPr>
        <w:rStyle w:val="PageNumber"/>
      </w:rPr>
      <w:instrText xml:space="preserve">PAGE  </w:instrText>
    </w:r>
    <w:r>
      <w:rPr>
        <w:rStyle w:val="PageNumber"/>
      </w:rPr>
      <w:fldChar w:fldCharType="separate"/>
    </w:r>
    <w:r w:rsidR="00CB175A">
      <w:rPr>
        <w:rStyle w:val="PageNumber"/>
        <w:noProof/>
      </w:rPr>
      <w:t>2</w:t>
    </w:r>
    <w:r>
      <w:rPr>
        <w:rStyle w:val="PageNumber"/>
      </w:rPr>
      <w:fldChar w:fldCharType="end"/>
    </w:r>
  </w:p>
  <w:p w14:paraId="586E688C" w14:textId="77777777" w:rsidR="00B32635" w:rsidRDefault="00B32635" w:rsidP="00F16A81">
    <w:pPr>
      <w:pStyle w:val="Footer"/>
      <w:ind w:right="360" w:firstLine="360"/>
    </w:pP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55B3D41" w14:textId="77777777" w:rsidR="009B0F3A" w:rsidRDefault="009B0F3A" w:rsidP="00F16A81">
      <w:r>
        <w:separator/>
      </w:r>
    </w:p>
  </w:footnote>
  <w:footnote w:type="continuationSeparator" w:id="0">
    <w:p w14:paraId="4199A61B" w14:textId="77777777" w:rsidR="009B0F3A" w:rsidRDefault="009B0F3A" w:rsidP="00F16A81">
      <w:r>
        <w:continuationSeparator/>
      </w:r>
    </w:p>
  </w:footnote>
</w:footnotes>
</file>

<file path=word/header1.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B5BA6D2" w14:textId="693B6089" w:rsidR="00B32635" w:rsidRDefault="00B32635">
    <w:pPr>
      <w:pStyle w:val="Header"/>
    </w:pPr>
    <w:r>
      <w:t>Chemie</w:t>
    </w:r>
    <w:r>
      <w:ptab w:relativeTo="margin" w:alignment="center" w:leader="none"/>
    </w:r>
    <w:r>
      <w:ptab w:relativeTo="margin" w:alignment="right" w:leader="none"/>
    </w:r>
    <w:r>
      <w:t>Jonas Lauener, Stephan Wagner</w:t>
    </w:r>
  </w:p>
</w:hdr>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25A64F2"/>
    <w:multiLevelType w:val="hybridMultilevel"/>
    <w:tmpl w:val="E214B996"/>
    <w:lvl w:ilvl="0" w:tplc="4986FE90">
      <w:numFmt w:val="bullet"/>
      <w:lvlText w:val="–"/>
      <w:lvlJc w:val="left"/>
      <w:pPr>
        <w:ind w:left="0" w:hanging="360"/>
      </w:pPr>
      <w:rPr>
        <w:rFonts w:ascii="Calibri" w:eastAsiaTheme="minorHAnsi" w:hAnsi="Calibri" w:cstheme="minorBidi" w:hint="default"/>
      </w:rPr>
    </w:lvl>
    <w:lvl w:ilvl="1" w:tplc="ECC279A4">
      <w:start w:val="1"/>
      <w:numFmt w:val="bullet"/>
      <w:lvlText w:val=""/>
      <w:lvlJc w:val="left"/>
      <w:pPr>
        <w:ind w:left="360" w:hanging="360"/>
      </w:pPr>
      <w:rPr>
        <w:rFonts w:ascii="Symbol" w:hAnsi="Symbol" w:hint="default"/>
      </w:rPr>
    </w:lvl>
    <w:lvl w:ilvl="2" w:tplc="04090005" w:tentative="1">
      <w:start w:val="1"/>
      <w:numFmt w:val="bullet"/>
      <w:lvlText w:val=""/>
      <w:lvlJc w:val="left"/>
      <w:pPr>
        <w:ind w:left="1440" w:hanging="360"/>
      </w:pPr>
      <w:rPr>
        <w:rFonts w:ascii="Wingdings" w:hAnsi="Wingdings" w:hint="default"/>
      </w:rPr>
    </w:lvl>
    <w:lvl w:ilvl="3" w:tplc="04090001" w:tentative="1">
      <w:start w:val="1"/>
      <w:numFmt w:val="bullet"/>
      <w:lvlText w:val=""/>
      <w:lvlJc w:val="left"/>
      <w:pPr>
        <w:ind w:left="2160" w:hanging="360"/>
      </w:pPr>
      <w:rPr>
        <w:rFonts w:ascii="Symbol" w:hAnsi="Symbol" w:hint="default"/>
      </w:rPr>
    </w:lvl>
    <w:lvl w:ilvl="4" w:tplc="04090003" w:tentative="1">
      <w:start w:val="1"/>
      <w:numFmt w:val="bullet"/>
      <w:lvlText w:val="o"/>
      <w:lvlJc w:val="left"/>
      <w:pPr>
        <w:ind w:left="2880" w:hanging="360"/>
      </w:pPr>
      <w:rPr>
        <w:rFonts w:ascii="Courier New" w:hAnsi="Courier New" w:cs="Courier New" w:hint="default"/>
      </w:rPr>
    </w:lvl>
    <w:lvl w:ilvl="5" w:tplc="04090005" w:tentative="1">
      <w:start w:val="1"/>
      <w:numFmt w:val="bullet"/>
      <w:lvlText w:val=""/>
      <w:lvlJc w:val="left"/>
      <w:pPr>
        <w:ind w:left="3600" w:hanging="360"/>
      </w:pPr>
      <w:rPr>
        <w:rFonts w:ascii="Wingdings" w:hAnsi="Wingdings" w:hint="default"/>
      </w:rPr>
    </w:lvl>
    <w:lvl w:ilvl="6" w:tplc="04090001" w:tentative="1">
      <w:start w:val="1"/>
      <w:numFmt w:val="bullet"/>
      <w:lvlText w:val=""/>
      <w:lvlJc w:val="left"/>
      <w:pPr>
        <w:ind w:left="4320" w:hanging="360"/>
      </w:pPr>
      <w:rPr>
        <w:rFonts w:ascii="Symbol" w:hAnsi="Symbol" w:hint="default"/>
      </w:rPr>
    </w:lvl>
    <w:lvl w:ilvl="7" w:tplc="04090003" w:tentative="1">
      <w:start w:val="1"/>
      <w:numFmt w:val="bullet"/>
      <w:lvlText w:val="o"/>
      <w:lvlJc w:val="left"/>
      <w:pPr>
        <w:ind w:left="5040" w:hanging="360"/>
      </w:pPr>
      <w:rPr>
        <w:rFonts w:ascii="Courier New" w:hAnsi="Courier New" w:cs="Courier New" w:hint="default"/>
      </w:rPr>
    </w:lvl>
    <w:lvl w:ilvl="8" w:tplc="04090005" w:tentative="1">
      <w:start w:val="1"/>
      <w:numFmt w:val="bullet"/>
      <w:lvlText w:val=""/>
      <w:lvlJc w:val="left"/>
      <w:pPr>
        <w:ind w:left="5760" w:hanging="360"/>
      </w:pPr>
      <w:rPr>
        <w:rFonts w:ascii="Wingdings" w:hAnsi="Wingdings" w:hint="default"/>
      </w:rPr>
    </w:lvl>
  </w:abstractNum>
  <w:abstractNum w:abstractNumId="1">
    <w:nsid w:val="03CE2618"/>
    <w:multiLevelType w:val="hybridMultilevel"/>
    <w:tmpl w:val="2AE4B046"/>
    <w:lvl w:ilvl="0" w:tplc="ECC279A4">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86B2FA7"/>
    <w:multiLevelType w:val="hybridMultilevel"/>
    <w:tmpl w:val="B1A22E6A"/>
    <w:lvl w:ilvl="0" w:tplc="ECC279A4">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0EE63EB2"/>
    <w:multiLevelType w:val="hybridMultilevel"/>
    <w:tmpl w:val="DD3CDD18"/>
    <w:lvl w:ilvl="0" w:tplc="ECC279A4">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1042622B"/>
    <w:multiLevelType w:val="hybridMultilevel"/>
    <w:tmpl w:val="C0D2DD7A"/>
    <w:lvl w:ilvl="0" w:tplc="ECC279A4">
      <w:start w:val="1"/>
      <w:numFmt w:val="bullet"/>
      <w:lvlText w:val=""/>
      <w:lvlJc w:val="left"/>
      <w:pPr>
        <w:ind w:left="1080" w:hanging="360"/>
      </w:pPr>
      <w:rPr>
        <w:rFonts w:ascii="Symbol" w:hAnsi="Symbol" w:hint="default"/>
      </w:rPr>
    </w:lvl>
    <w:lvl w:ilvl="1" w:tplc="ECC279A4">
      <w:start w:val="1"/>
      <w:numFmt w:val="bullet"/>
      <w:lvlText w:val=""/>
      <w:lvlJc w:val="left"/>
      <w:pPr>
        <w:ind w:left="1800" w:hanging="360"/>
      </w:pPr>
      <w:rPr>
        <w:rFonts w:ascii="Symbol" w:hAnsi="Symbol"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5">
    <w:nsid w:val="13026E77"/>
    <w:multiLevelType w:val="hybridMultilevel"/>
    <w:tmpl w:val="4DA2A0F0"/>
    <w:lvl w:ilvl="0" w:tplc="4986FE90">
      <w:numFmt w:val="bullet"/>
      <w:lvlText w:val="–"/>
      <w:lvlJc w:val="left"/>
      <w:pPr>
        <w:ind w:left="720" w:hanging="360"/>
      </w:pPr>
      <w:rPr>
        <w:rFonts w:ascii="Calibri" w:eastAsiaTheme="minorHAnsi" w:hAnsi="Calibri"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151C006C"/>
    <w:multiLevelType w:val="hybridMultilevel"/>
    <w:tmpl w:val="6B08AC2E"/>
    <w:lvl w:ilvl="0" w:tplc="ECC279A4">
      <w:start w:val="1"/>
      <w:numFmt w:val="bullet"/>
      <w:lvlText w:val=""/>
      <w:lvlJc w:val="left"/>
      <w:pPr>
        <w:ind w:left="720" w:hanging="360"/>
      </w:pPr>
      <w:rPr>
        <w:rFonts w:ascii="Symbol" w:hAnsi="Symbol" w:hint="default"/>
      </w:rPr>
    </w:lvl>
    <w:lvl w:ilvl="1" w:tplc="ECC279A4">
      <w:start w:val="1"/>
      <w:numFmt w:val="bullet"/>
      <w:lvlText w:val=""/>
      <w:lvlJc w:val="left"/>
      <w:pPr>
        <w:ind w:left="1440" w:hanging="360"/>
      </w:pPr>
      <w:rPr>
        <w:rFonts w:ascii="Symbol" w:hAnsi="Symbo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166854C9"/>
    <w:multiLevelType w:val="hybridMultilevel"/>
    <w:tmpl w:val="F4F88186"/>
    <w:lvl w:ilvl="0" w:tplc="ECC279A4">
      <w:start w:val="1"/>
      <w:numFmt w:val="bullet"/>
      <w:lvlText w:val=""/>
      <w:lvlJc w:val="left"/>
      <w:pPr>
        <w:ind w:left="720" w:hanging="360"/>
      </w:pPr>
      <w:rPr>
        <w:rFonts w:ascii="Symbol" w:hAnsi="Symbol" w:hint="default"/>
      </w:rPr>
    </w:lvl>
    <w:lvl w:ilvl="1" w:tplc="ECC279A4">
      <w:start w:val="1"/>
      <w:numFmt w:val="bullet"/>
      <w:lvlText w:val=""/>
      <w:lvlJc w:val="left"/>
      <w:pPr>
        <w:ind w:left="1440" w:hanging="360"/>
      </w:pPr>
      <w:rPr>
        <w:rFonts w:ascii="Symbol" w:hAnsi="Symbo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1F037E45"/>
    <w:multiLevelType w:val="hybridMultilevel"/>
    <w:tmpl w:val="3432AB2A"/>
    <w:lvl w:ilvl="0" w:tplc="ECC279A4">
      <w:start w:val="1"/>
      <w:numFmt w:val="bullet"/>
      <w:lvlText w:val=""/>
      <w:lvlJc w:val="left"/>
      <w:pPr>
        <w:ind w:left="720" w:hanging="360"/>
      </w:pPr>
      <w:rPr>
        <w:rFonts w:ascii="Symbol" w:hAnsi="Symbol" w:hint="default"/>
      </w:rPr>
    </w:lvl>
    <w:lvl w:ilvl="1" w:tplc="ECC279A4">
      <w:start w:val="1"/>
      <w:numFmt w:val="bullet"/>
      <w:lvlText w:val=""/>
      <w:lvlJc w:val="left"/>
      <w:pPr>
        <w:ind w:left="1440" w:hanging="360"/>
      </w:pPr>
      <w:rPr>
        <w:rFonts w:ascii="Symbol" w:hAnsi="Symbo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20D248B8"/>
    <w:multiLevelType w:val="hybridMultilevel"/>
    <w:tmpl w:val="156C2BDE"/>
    <w:lvl w:ilvl="0" w:tplc="ECC279A4">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25880045"/>
    <w:multiLevelType w:val="hybridMultilevel"/>
    <w:tmpl w:val="0038D148"/>
    <w:lvl w:ilvl="0" w:tplc="ECC279A4">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271A49C8"/>
    <w:multiLevelType w:val="hybridMultilevel"/>
    <w:tmpl w:val="736A0E84"/>
    <w:lvl w:ilvl="0" w:tplc="ECC279A4">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28D64CF6"/>
    <w:multiLevelType w:val="hybridMultilevel"/>
    <w:tmpl w:val="AFD4EC46"/>
    <w:lvl w:ilvl="0" w:tplc="ECC279A4">
      <w:start w:val="1"/>
      <w:numFmt w:val="bullet"/>
      <w:lvlText w:val=""/>
      <w:lvlJc w:val="left"/>
      <w:pPr>
        <w:ind w:left="720" w:hanging="360"/>
      </w:pPr>
      <w:rPr>
        <w:rFonts w:ascii="Symbol" w:hAnsi="Symbol" w:hint="default"/>
      </w:rPr>
    </w:lvl>
    <w:lvl w:ilvl="1" w:tplc="ECC279A4">
      <w:start w:val="1"/>
      <w:numFmt w:val="bullet"/>
      <w:lvlText w:val=""/>
      <w:lvlJc w:val="left"/>
      <w:pPr>
        <w:ind w:left="1440" w:hanging="360"/>
      </w:pPr>
      <w:rPr>
        <w:rFonts w:ascii="Symbol" w:hAnsi="Symbo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2B797227"/>
    <w:multiLevelType w:val="hybridMultilevel"/>
    <w:tmpl w:val="7AC4126C"/>
    <w:lvl w:ilvl="0" w:tplc="ECC279A4">
      <w:start w:val="1"/>
      <w:numFmt w:val="bullet"/>
      <w:lvlText w:val=""/>
      <w:lvlJc w:val="left"/>
      <w:pPr>
        <w:ind w:left="720" w:hanging="360"/>
      </w:pPr>
      <w:rPr>
        <w:rFonts w:ascii="Symbol" w:hAnsi="Symbol" w:hint="default"/>
      </w:rPr>
    </w:lvl>
    <w:lvl w:ilvl="1" w:tplc="ECC279A4">
      <w:start w:val="1"/>
      <w:numFmt w:val="bullet"/>
      <w:lvlText w:val=""/>
      <w:lvlJc w:val="left"/>
      <w:pPr>
        <w:ind w:left="1440" w:hanging="360"/>
      </w:pPr>
      <w:rPr>
        <w:rFonts w:ascii="Symbol" w:hAnsi="Symbo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2C9E680C"/>
    <w:multiLevelType w:val="hybridMultilevel"/>
    <w:tmpl w:val="4648ACC6"/>
    <w:lvl w:ilvl="0" w:tplc="ECC279A4">
      <w:start w:val="1"/>
      <w:numFmt w:val="bullet"/>
      <w:lvlText w:val=""/>
      <w:lvlJc w:val="left"/>
      <w:pPr>
        <w:ind w:left="720" w:hanging="360"/>
      </w:pPr>
      <w:rPr>
        <w:rFonts w:ascii="Symbol" w:hAnsi="Symbol" w:hint="default"/>
      </w:rPr>
    </w:lvl>
    <w:lvl w:ilvl="1" w:tplc="ECC279A4">
      <w:start w:val="1"/>
      <w:numFmt w:val="bullet"/>
      <w:lvlText w:val=""/>
      <w:lvlJc w:val="left"/>
      <w:pPr>
        <w:ind w:left="1440" w:hanging="360"/>
      </w:pPr>
      <w:rPr>
        <w:rFonts w:ascii="Symbol" w:hAnsi="Symbo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2E8E36F8"/>
    <w:multiLevelType w:val="hybridMultilevel"/>
    <w:tmpl w:val="3E4A1D28"/>
    <w:lvl w:ilvl="0" w:tplc="ECC279A4">
      <w:start w:val="1"/>
      <w:numFmt w:val="bullet"/>
      <w:lvlText w:val=""/>
      <w:lvlJc w:val="left"/>
      <w:pPr>
        <w:ind w:left="720" w:hanging="360"/>
      </w:pPr>
      <w:rPr>
        <w:rFonts w:ascii="Symbol" w:hAnsi="Symbol" w:hint="default"/>
      </w:rPr>
    </w:lvl>
    <w:lvl w:ilvl="1" w:tplc="08070003" w:tentative="1">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16">
    <w:nsid w:val="2F370C3F"/>
    <w:multiLevelType w:val="hybridMultilevel"/>
    <w:tmpl w:val="14323EA8"/>
    <w:lvl w:ilvl="0" w:tplc="ECC279A4">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386532AD"/>
    <w:multiLevelType w:val="hybridMultilevel"/>
    <w:tmpl w:val="05CCCB8E"/>
    <w:lvl w:ilvl="0" w:tplc="ECC279A4">
      <w:start w:val="1"/>
      <w:numFmt w:val="bullet"/>
      <w:lvlText w:val=""/>
      <w:lvlJc w:val="left"/>
      <w:pPr>
        <w:ind w:left="720" w:hanging="360"/>
      </w:pPr>
      <w:rPr>
        <w:rFonts w:ascii="Symbol" w:hAnsi="Symbol" w:hint="default"/>
      </w:rPr>
    </w:lvl>
    <w:lvl w:ilvl="1" w:tplc="ECC279A4">
      <w:start w:val="1"/>
      <w:numFmt w:val="bullet"/>
      <w:lvlText w:val=""/>
      <w:lvlJc w:val="left"/>
      <w:pPr>
        <w:ind w:left="1440" w:hanging="360"/>
      </w:pPr>
      <w:rPr>
        <w:rFonts w:ascii="Symbol" w:hAnsi="Symbo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3B1A2169"/>
    <w:multiLevelType w:val="hybridMultilevel"/>
    <w:tmpl w:val="CD8E6A6C"/>
    <w:lvl w:ilvl="0" w:tplc="ECC279A4">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3B2A0322"/>
    <w:multiLevelType w:val="hybridMultilevel"/>
    <w:tmpl w:val="95288B88"/>
    <w:lvl w:ilvl="0" w:tplc="ECC279A4">
      <w:start w:val="1"/>
      <w:numFmt w:val="bullet"/>
      <w:lvlText w:val=""/>
      <w:lvlJc w:val="left"/>
      <w:pPr>
        <w:ind w:left="720" w:hanging="360"/>
      </w:pPr>
      <w:rPr>
        <w:rFonts w:ascii="Symbol" w:hAnsi="Symbol" w:hint="default"/>
      </w:rPr>
    </w:lvl>
    <w:lvl w:ilvl="1" w:tplc="ECC279A4">
      <w:start w:val="1"/>
      <w:numFmt w:val="bullet"/>
      <w:lvlText w:val=""/>
      <w:lvlJc w:val="left"/>
      <w:pPr>
        <w:ind w:left="1440" w:hanging="360"/>
      </w:pPr>
      <w:rPr>
        <w:rFonts w:ascii="Symbol" w:hAnsi="Symbo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3ECE2858"/>
    <w:multiLevelType w:val="hybridMultilevel"/>
    <w:tmpl w:val="FD66F3CA"/>
    <w:lvl w:ilvl="0" w:tplc="ECC279A4">
      <w:start w:val="1"/>
      <w:numFmt w:val="bullet"/>
      <w:lvlText w:val=""/>
      <w:lvlJc w:val="left"/>
      <w:pPr>
        <w:ind w:left="720" w:hanging="360"/>
      </w:pPr>
      <w:rPr>
        <w:rFonts w:ascii="Symbol" w:hAnsi="Symbol" w:hint="default"/>
      </w:rPr>
    </w:lvl>
    <w:lvl w:ilvl="1" w:tplc="ECC279A4">
      <w:start w:val="1"/>
      <w:numFmt w:val="bullet"/>
      <w:lvlText w:val=""/>
      <w:lvlJc w:val="left"/>
      <w:pPr>
        <w:ind w:left="1440" w:hanging="360"/>
      </w:pPr>
      <w:rPr>
        <w:rFonts w:ascii="Symbol" w:hAnsi="Symbo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3F6A01E8"/>
    <w:multiLevelType w:val="hybridMultilevel"/>
    <w:tmpl w:val="9BCA1DF2"/>
    <w:lvl w:ilvl="0" w:tplc="ECC279A4">
      <w:start w:val="1"/>
      <w:numFmt w:val="bullet"/>
      <w:lvlText w:val=""/>
      <w:lvlJc w:val="left"/>
      <w:pPr>
        <w:ind w:left="720" w:hanging="360"/>
      </w:pPr>
      <w:rPr>
        <w:rFonts w:ascii="Symbol" w:hAnsi="Symbol" w:hint="default"/>
      </w:rPr>
    </w:lvl>
    <w:lvl w:ilvl="1" w:tplc="ECC279A4">
      <w:start w:val="1"/>
      <w:numFmt w:val="bullet"/>
      <w:lvlText w:val=""/>
      <w:lvlJc w:val="left"/>
      <w:pPr>
        <w:ind w:left="1440" w:hanging="360"/>
      </w:pPr>
      <w:rPr>
        <w:rFonts w:ascii="Symbol" w:hAnsi="Symbo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44F8279D"/>
    <w:multiLevelType w:val="hybridMultilevel"/>
    <w:tmpl w:val="D064451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nsid w:val="455A485A"/>
    <w:multiLevelType w:val="hybridMultilevel"/>
    <w:tmpl w:val="02220E20"/>
    <w:lvl w:ilvl="0" w:tplc="0409000F">
      <w:start w:val="1"/>
      <w:numFmt w:val="decimal"/>
      <w:lvlText w:val="%1."/>
      <w:lvlJc w:val="left"/>
      <w:pPr>
        <w:ind w:left="720" w:hanging="360"/>
      </w:pPr>
    </w:lvl>
    <w:lvl w:ilvl="1" w:tplc="ECC279A4">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nsid w:val="472F1FCB"/>
    <w:multiLevelType w:val="hybridMultilevel"/>
    <w:tmpl w:val="E3605CA2"/>
    <w:lvl w:ilvl="0" w:tplc="ECC279A4">
      <w:start w:val="1"/>
      <w:numFmt w:val="bullet"/>
      <w:lvlText w:val=""/>
      <w:lvlJc w:val="left"/>
      <w:pPr>
        <w:ind w:left="720" w:hanging="360"/>
      </w:pPr>
      <w:rPr>
        <w:rFonts w:ascii="Symbol" w:hAnsi="Symbol" w:hint="default"/>
      </w:rPr>
    </w:lvl>
    <w:lvl w:ilvl="1" w:tplc="ECC279A4">
      <w:start w:val="1"/>
      <w:numFmt w:val="bullet"/>
      <w:lvlText w:val=""/>
      <w:lvlJc w:val="left"/>
      <w:pPr>
        <w:ind w:left="1440" w:hanging="360"/>
      </w:pPr>
      <w:rPr>
        <w:rFonts w:ascii="Symbol" w:hAnsi="Symbo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473C7C1C"/>
    <w:multiLevelType w:val="hybridMultilevel"/>
    <w:tmpl w:val="1FFC6260"/>
    <w:lvl w:ilvl="0" w:tplc="ECC279A4">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nsid w:val="485938D8"/>
    <w:multiLevelType w:val="hybridMultilevel"/>
    <w:tmpl w:val="03D0A086"/>
    <w:lvl w:ilvl="0" w:tplc="ECC279A4">
      <w:start w:val="1"/>
      <w:numFmt w:val="bullet"/>
      <w:lvlText w:val=""/>
      <w:lvlJc w:val="left"/>
      <w:pPr>
        <w:ind w:left="720" w:hanging="360"/>
      </w:pPr>
      <w:rPr>
        <w:rFonts w:ascii="Symbol" w:hAnsi="Symbol" w:hint="default"/>
      </w:rPr>
    </w:lvl>
    <w:lvl w:ilvl="1" w:tplc="ECC279A4">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nsid w:val="4AB5562D"/>
    <w:multiLevelType w:val="hybridMultilevel"/>
    <w:tmpl w:val="795A10B4"/>
    <w:lvl w:ilvl="0" w:tplc="ECC279A4">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nsid w:val="51B31756"/>
    <w:multiLevelType w:val="hybridMultilevel"/>
    <w:tmpl w:val="D486B9D8"/>
    <w:lvl w:ilvl="0" w:tplc="ECC279A4">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nsid w:val="53005DF7"/>
    <w:multiLevelType w:val="hybridMultilevel"/>
    <w:tmpl w:val="23C832EA"/>
    <w:lvl w:ilvl="0" w:tplc="ECC279A4">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nsid w:val="538B5247"/>
    <w:multiLevelType w:val="hybridMultilevel"/>
    <w:tmpl w:val="89645574"/>
    <w:lvl w:ilvl="0" w:tplc="ECC279A4">
      <w:start w:val="1"/>
      <w:numFmt w:val="bullet"/>
      <w:lvlText w:val=""/>
      <w:lvlJc w:val="left"/>
      <w:pPr>
        <w:ind w:left="720" w:hanging="360"/>
      </w:pPr>
      <w:rPr>
        <w:rFonts w:ascii="Symbol" w:hAnsi="Symbol" w:hint="default"/>
      </w:rPr>
    </w:lvl>
    <w:lvl w:ilvl="1" w:tplc="ECC279A4">
      <w:start w:val="1"/>
      <w:numFmt w:val="bullet"/>
      <w:lvlText w:val=""/>
      <w:lvlJc w:val="left"/>
      <w:pPr>
        <w:ind w:left="1440" w:hanging="360"/>
      </w:pPr>
      <w:rPr>
        <w:rFonts w:ascii="Symbol" w:hAnsi="Symbo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nsid w:val="579B2EFB"/>
    <w:multiLevelType w:val="hybridMultilevel"/>
    <w:tmpl w:val="00528982"/>
    <w:lvl w:ilvl="0" w:tplc="ECC279A4">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nsid w:val="602E7CAD"/>
    <w:multiLevelType w:val="hybridMultilevel"/>
    <w:tmpl w:val="994EDAB8"/>
    <w:lvl w:ilvl="0" w:tplc="ECC279A4">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nsid w:val="62FE07DD"/>
    <w:multiLevelType w:val="hybridMultilevel"/>
    <w:tmpl w:val="A3D82396"/>
    <w:lvl w:ilvl="0" w:tplc="ECC279A4">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nsid w:val="64E04319"/>
    <w:multiLevelType w:val="hybridMultilevel"/>
    <w:tmpl w:val="B8B46286"/>
    <w:lvl w:ilvl="0" w:tplc="ECC279A4">
      <w:start w:val="1"/>
      <w:numFmt w:val="bullet"/>
      <w:lvlText w:val=""/>
      <w:lvlJc w:val="left"/>
      <w:pPr>
        <w:ind w:left="720" w:hanging="360"/>
      </w:pPr>
      <w:rPr>
        <w:rFonts w:ascii="Symbol" w:hAnsi="Symbol" w:hint="default"/>
      </w:rPr>
    </w:lvl>
    <w:lvl w:ilvl="1" w:tplc="ECC279A4">
      <w:start w:val="1"/>
      <w:numFmt w:val="bullet"/>
      <w:lvlText w:val=""/>
      <w:lvlJc w:val="left"/>
      <w:pPr>
        <w:ind w:left="1440" w:hanging="360"/>
      </w:pPr>
      <w:rPr>
        <w:rFonts w:ascii="Symbol" w:hAnsi="Symbol"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35">
    <w:nsid w:val="66627DFF"/>
    <w:multiLevelType w:val="hybridMultilevel"/>
    <w:tmpl w:val="032C0DF6"/>
    <w:lvl w:ilvl="0" w:tplc="ECC279A4">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nsid w:val="66756461"/>
    <w:multiLevelType w:val="hybridMultilevel"/>
    <w:tmpl w:val="DC88F036"/>
    <w:lvl w:ilvl="0" w:tplc="ECC279A4">
      <w:start w:val="1"/>
      <w:numFmt w:val="bullet"/>
      <w:lvlText w:val=""/>
      <w:lvlJc w:val="left"/>
      <w:pPr>
        <w:ind w:left="720" w:hanging="360"/>
      </w:pPr>
      <w:rPr>
        <w:rFonts w:ascii="Symbol" w:hAnsi="Symbol" w:hint="default"/>
      </w:rPr>
    </w:lvl>
    <w:lvl w:ilvl="1" w:tplc="08070003" w:tentative="1">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37">
    <w:nsid w:val="667E336F"/>
    <w:multiLevelType w:val="hybridMultilevel"/>
    <w:tmpl w:val="EBB8832C"/>
    <w:lvl w:ilvl="0" w:tplc="ECC279A4">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nsid w:val="6716755D"/>
    <w:multiLevelType w:val="hybridMultilevel"/>
    <w:tmpl w:val="E9CE486C"/>
    <w:lvl w:ilvl="0" w:tplc="ECC279A4">
      <w:start w:val="1"/>
      <w:numFmt w:val="bullet"/>
      <w:lvlText w:val=""/>
      <w:lvlJc w:val="left"/>
      <w:pPr>
        <w:ind w:left="720" w:hanging="360"/>
      </w:pPr>
      <w:rPr>
        <w:rFonts w:ascii="Symbol" w:hAnsi="Symbol" w:hint="default"/>
      </w:rPr>
    </w:lvl>
    <w:lvl w:ilvl="1" w:tplc="ECC279A4">
      <w:start w:val="1"/>
      <w:numFmt w:val="bullet"/>
      <w:lvlText w:val=""/>
      <w:lvlJc w:val="left"/>
      <w:pPr>
        <w:ind w:left="1440" w:hanging="360"/>
      </w:pPr>
      <w:rPr>
        <w:rFonts w:ascii="Symbol" w:hAnsi="Symbol"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nsid w:val="6743302D"/>
    <w:multiLevelType w:val="hybridMultilevel"/>
    <w:tmpl w:val="80048A2E"/>
    <w:lvl w:ilvl="0" w:tplc="ECC279A4">
      <w:start w:val="1"/>
      <w:numFmt w:val="bullet"/>
      <w:lvlText w:val=""/>
      <w:lvlJc w:val="left"/>
      <w:pPr>
        <w:ind w:left="720" w:hanging="360"/>
      </w:pPr>
      <w:rPr>
        <w:rFonts w:ascii="Symbol" w:hAnsi="Symbol" w:hint="default"/>
      </w:rPr>
    </w:lvl>
    <w:lvl w:ilvl="1" w:tplc="ECC279A4">
      <w:start w:val="1"/>
      <w:numFmt w:val="bullet"/>
      <w:lvlText w:val=""/>
      <w:lvlJc w:val="left"/>
      <w:pPr>
        <w:ind w:left="1440" w:hanging="360"/>
      </w:pPr>
      <w:rPr>
        <w:rFonts w:ascii="Symbol" w:hAnsi="Symbo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nsid w:val="6CF54A5A"/>
    <w:multiLevelType w:val="hybridMultilevel"/>
    <w:tmpl w:val="EFD2D2EA"/>
    <w:lvl w:ilvl="0" w:tplc="ECC279A4">
      <w:start w:val="1"/>
      <w:numFmt w:val="bullet"/>
      <w:lvlText w:val=""/>
      <w:lvlJc w:val="left"/>
      <w:pPr>
        <w:ind w:left="720" w:hanging="360"/>
      </w:pPr>
      <w:rPr>
        <w:rFonts w:ascii="Symbol" w:hAnsi="Symbol" w:hint="default"/>
      </w:rPr>
    </w:lvl>
    <w:lvl w:ilvl="1" w:tplc="ECC279A4">
      <w:start w:val="1"/>
      <w:numFmt w:val="bullet"/>
      <w:lvlText w:val=""/>
      <w:lvlJc w:val="left"/>
      <w:pPr>
        <w:ind w:left="1440" w:hanging="360"/>
      </w:pPr>
      <w:rPr>
        <w:rFonts w:ascii="Symbol" w:hAnsi="Symbo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nsid w:val="6D3E444E"/>
    <w:multiLevelType w:val="hybridMultilevel"/>
    <w:tmpl w:val="60D6513A"/>
    <w:lvl w:ilvl="0" w:tplc="ECC279A4">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nsid w:val="701234C9"/>
    <w:multiLevelType w:val="hybridMultilevel"/>
    <w:tmpl w:val="5142D602"/>
    <w:lvl w:ilvl="0" w:tplc="ECC279A4">
      <w:start w:val="1"/>
      <w:numFmt w:val="bullet"/>
      <w:lvlText w:val=""/>
      <w:lvlJc w:val="left"/>
      <w:pPr>
        <w:ind w:left="720" w:hanging="360"/>
      </w:pPr>
      <w:rPr>
        <w:rFonts w:ascii="Symbol" w:hAnsi="Symbol" w:hint="default"/>
      </w:rPr>
    </w:lvl>
    <w:lvl w:ilvl="1" w:tplc="ECC279A4">
      <w:start w:val="1"/>
      <w:numFmt w:val="bullet"/>
      <w:lvlText w:val=""/>
      <w:lvlJc w:val="left"/>
      <w:pPr>
        <w:ind w:left="1440" w:hanging="360"/>
      </w:pPr>
      <w:rPr>
        <w:rFonts w:ascii="Symbol" w:hAnsi="Symbo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nsid w:val="709D7617"/>
    <w:multiLevelType w:val="hybridMultilevel"/>
    <w:tmpl w:val="D170718C"/>
    <w:lvl w:ilvl="0" w:tplc="ECC279A4">
      <w:start w:val="1"/>
      <w:numFmt w:val="bullet"/>
      <w:lvlText w:val=""/>
      <w:lvlJc w:val="left"/>
      <w:pPr>
        <w:ind w:left="720" w:hanging="360"/>
      </w:pPr>
      <w:rPr>
        <w:rFonts w:ascii="Symbol" w:hAnsi="Symbol" w:hint="default"/>
      </w:rPr>
    </w:lvl>
    <w:lvl w:ilvl="1" w:tplc="ECC279A4">
      <w:start w:val="1"/>
      <w:numFmt w:val="bullet"/>
      <w:lvlText w:val=""/>
      <w:lvlJc w:val="left"/>
      <w:pPr>
        <w:ind w:left="1440" w:hanging="360"/>
      </w:pPr>
      <w:rPr>
        <w:rFonts w:ascii="Symbol" w:hAnsi="Symbo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nsid w:val="70D3293D"/>
    <w:multiLevelType w:val="hybridMultilevel"/>
    <w:tmpl w:val="6AA4877A"/>
    <w:lvl w:ilvl="0" w:tplc="ECC279A4">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nsid w:val="7132519D"/>
    <w:multiLevelType w:val="hybridMultilevel"/>
    <w:tmpl w:val="86A2577C"/>
    <w:lvl w:ilvl="0" w:tplc="ECC279A4">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nsid w:val="763C2D40"/>
    <w:multiLevelType w:val="hybridMultilevel"/>
    <w:tmpl w:val="3CF27144"/>
    <w:lvl w:ilvl="0" w:tplc="ECC279A4">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nsid w:val="7A2B19BC"/>
    <w:multiLevelType w:val="hybridMultilevel"/>
    <w:tmpl w:val="D9146734"/>
    <w:lvl w:ilvl="0" w:tplc="ECC279A4">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nsid w:val="7B622BCC"/>
    <w:multiLevelType w:val="hybridMultilevel"/>
    <w:tmpl w:val="4C9448E2"/>
    <w:lvl w:ilvl="0" w:tplc="ECC279A4">
      <w:start w:val="1"/>
      <w:numFmt w:val="bullet"/>
      <w:lvlText w:val=""/>
      <w:lvlJc w:val="left"/>
      <w:pPr>
        <w:ind w:left="720" w:hanging="360"/>
      </w:pPr>
      <w:rPr>
        <w:rFonts w:ascii="Symbol" w:hAnsi="Symbol" w:hint="default"/>
      </w:rPr>
    </w:lvl>
    <w:lvl w:ilvl="1" w:tplc="ECC279A4">
      <w:start w:val="1"/>
      <w:numFmt w:val="bullet"/>
      <w:lvlText w:val=""/>
      <w:lvlJc w:val="left"/>
      <w:pPr>
        <w:ind w:left="1440" w:hanging="360"/>
      </w:pPr>
      <w:rPr>
        <w:rFonts w:ascii="Symbol" w:hAnsi="Symbo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nsid w:val="7B827FE1"/>
    <w:multiLevelType w:val="hybridMultilevel"/>
    <w:tmpl w:val="ECD8B620"/>
    <w:lvl w:ilvl="0" w:tplc="ECC279A4">
      <w:start w:val="1"/>
      <w:numFmt w:val="bullet"/>
      <w:lvlText w:val=""/>
      <w:lvlJc w:val="left"/>
      <w:pPr>
        <w:ind w:left="720" w:hanging="360"/>
      </w:pPr>
      <w:rPr>
        <w:rFonts w:ascii="Symbol" w:hAnsi="Symbol" w:hint="default"/>
      </w:rPr>
    </w:lvl>
    <w:lvl w:ilvl="1" w:tplc="08070003" w:tentative="1">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50">
    <w:nsid w:val="7E4740BD"/>
    <w:multiLevelType w:val="hybridMultilevel"/>
    <w:tmpl w:val="A5D08FD2"/>
    <w:lvl w:ilvl="0" w:tplc="ECC279A4">
      <w:start w:val="1"/>
      <w:numFmt w:val="bullet"/>
      <w:lvlText w:val=""/>
      <w:lvlJc w:val="left"/>
      <w:pPr>
        <w:ind w:left="720" w:hanging="360"/>
      </w:pPr>
      <w:rPr>
        <w:rFonts w:ascii="Symbol" w:hAnsi="Symbol" w:hint="default"/>
      </w:rPr>
    </w:lvl>
    <w:lvl w:ilvl="1" w:tplc="ECC279A4">
      <w:start w:val="1"/>
      <w:numFmt w:val="bullet"/>
      <w:lvlText w:val=""/>
      <w:lvlJc w:val="left"/>
      <w:pPr>
        <w:ind w:left="1440" w:hanging="360"/>
      </w:pPr>
      <w:rPr>
        <w:rFonts w:ascii="Symbol" w:hAnsi="Symbo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nsid w:val="7F27558F"/>
    <w:multiLevelType w:val="hybridMultilevel"/>
    <w:tmpl w:val="0A7A697A"/>
    <w:lvl w:ilvl="0" w:tplc="ECC279A4">
      <w:start w:val="1"/>
      <w:numFmt w:val="bullet"/>
      <w:lvlText w:val=""/>
      <w:lvlJc w:val="left"/>
      <w:pPr>
        <w:ind w:left="720" w:hanging="360"/>
      </w:pPr>
      <w:rPr>
        <w:rFonts w:ascii="Symbol" w:hAnsi="Symbol" w:hint="default"/>
      </w:rPr>
    </w:lvl>
    <w:lvl w:ilvl="1" w:tplc="ECC279A4">
      <w:start w:val="1"/>
      <w:numFmt w:val="bullet"/>
      <w:lvlText w:val=""/>
      <w:lvlJc w:val="left"/>
      <w:pPr>
        <w:ind w:left="1440" w:hanging="360"/>
      </w:pPr>
      <w:rPr>
        <w:rFonts w:ascii="Symbol" w:hAnsi="Symbo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30"/>
  </w:num>
  <w:num w:numId="2">
    <w:abstractNumId w:val="27"/>
  </w:num>
  <w:num w:numId="3">
    <w:abstractNumId w:val="0"/>
  </w:num>
  <w:num w:numId="4">
    <w:abstractNumId w:val="5"/>
  </w:num>
  <w:num w:numId="5">
    <w:abstractNumId w:val="49"/>
  </w:num>
  <w:num w:numId="6">
    <w:abstractNumId w:val="7"/>
  </w:num>
  <w:num w:numId="7">
    <w:abstractNumId w:val="28"/>
  </w:num>
  <w:num w:numId="8">
    <w:abstractNumId w:val="18"/>
  </w:num>
  <w:num w:numId="9">
    <w:abstractNumId w:val="36"/>
  </w:num>
  <w:num w:numId="10">
    <w:abstractNumId w:val="12"/>
  </w:num>
  <w:num w:numId="11">
    <w:abstractNumId w:val="10"/>
  </w:num>
  <w:num w:numId="12">
    <w:abstractNumId w:val="19"/>
  </w:num>
  <w:num w:numId="13">
    <w:abstractNumId w:val="3"/>
  </w:num>
  <w:num w:numId="14">
    <w:abstractNumId w:val="38"/>
  </w:num>
  <w:num w:numId="15">
    <w:abstractNumId w:val="17"/>
  </w:num>
  <w:num w:numId="16">
    <w:abstractNumId w:val="35"/>
  </w:num>
  <w:num w:numId="17">
    <w:abstractNumId w:val="40"/>
  </w:num>
  <w:num w:numId="18">
    <w:abstractNumId w:val="4"/>
  </w:num>
  <w:num w:numId="19">
    <w:abstractNumId w:val="25"/>
  </w:num>
  <w:num w:numId="20">
    <w:abstractNumId w:val="11"/>
  </w:num>
  <w:num w:numId="21">
    <w:abstractNumId w:val="44"/>
  </w:num>
  <w:num w:numId="22">
    <w:abstractNumId w:val="41"/>
  </w:num>
  <w:num w:numId="23">
    <w:abstractNumId w:val="50"/>
  </w:num>
  <w:num w:numId="24">
    <w:abstractNumId w:val="45"/>
  </w:num>
  <w:num w:numId="25">
    <w:abstractNumId w:val="33"/>
  </w:num>
  <w:num w:numId="26">
    <w:abstractNumId w:val="37"/>
  </w:num>
  <w:num w:numId="27">
    <w:abstractNumId w:val="6"/>
  </w:num>
  <w:num w:numId="28">
    <w:abstractNumId w:val="23"/>
  </w:num>
  <w:num w:numId="29">
    <w:abstractNumId w:val="26"/>
  </w:num>
  <w:num w:numId="30">
    <w:abstractNumId w:val="16"/>
  </w:num>
  <w:num w:numId="31">
    <w:abstractNumId w:val="29"/>
  </w:num>
  <w:num w:numId="32">
    <w:abstractNumId w:val="51"/>
  </w:num>
  <w:num w:numId="33">
    <w:abstractNumId w:val="48"/>
  </w:num>
  <w:num w:numId="34">
    <w:abstractNumId w:val="9"/>
  </w:num>
  <w:num w:numId="35">
    <w:abstractNumId w:val="15"/>
  </w:num>
  <w:num w:numId="36">
    <w:abstractNumId w:val="47"/>
  </w:num>
  <w:num w:numId="37">
    <w:abstractNumId w:val="34"/>
  </w:num>
  <w:num w:numId="38">
    <w:abstractNumId w:val="21"/>
  </w:num>
  <w:num w:numId="39">
    <w:abstractNumId w:val="31"/>
  </w:num>
  <w:num w:numId="40">
    <w:abstractNumId w:val="42"/>
  </w:num>
  <w:num w:numId="41">
    <w:abstractNumId w:val="2"/>
  </w:num>
  <w:num w:numId="42">
    <w:abstractNumId w:val="20"/>
  </w:num>
  <w:num w:numId="43">
    <w:abstractNumId w:val="1"/>
  </w:num>
  <w:num w:numId="44">
    <w:abstractNumId w:val="39"/>
  </w:num>
  <w:num w:numId="45">
    <w:abstractNumId w:val="8"/>
  </w:num>
  <w:num w:numId="46">
    <w:abstractNumId w:val="13"/>
  </w:num>
  <w:num w:numId="47">
    <w:abstractNumId w:val="22"/>
  </w:num>
  <w:num w:numId="48">
    <w:abstractNumId w:val="46"/>
  </w:num>
  <w:num w:numId="49">
    <w:abstractNumId w:val="24"/>
  </w:num>
  <w:num w:numId="50">
    <w:abstractNumId w:val="14"/>
  </w:num>
  <w:num w:numId="51">
    <w:abstractNumId w:val="43"/>
  </w:num>
  <w:num w:numId="52">
    <w:abstractNumId w:val="32"/>
  </w:num>
  <w:numIdMacAtCleanup w:val="5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53"/>
  <w:proofState w:spelling="clean" w:grammar="clean"/>
  <w:defaultTabStop w:val="720"/>
  <w:defaultTableStyle w:val="PlainTable2"/>
  <w:drawingGridHorizontalSpacing w:val="120"/>
  <w:displayHorizontalDrawingGridEvery w:val="2"/>
  <w:displayVerticalDrawingGridEvery w:val="2"/>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11F10"/>
    <w:rsid w:val="00001E92"/>
    <w:rsid w:val="000048FF"/>
    <w:rsid w:val="00034CDA"/>
    <w:rsid w:val="000373F7"/>
    <w:rsid w:val="00037597"/>
    <w:rsid w:val="000810DD"/>
    <w:rsid w:val="000832F9"/>
    <w:rsid w:val="000A3716"/>
    <w:rsid w:val="000B0B86"/>
    <w:rsid w:val="000B3E98"/>
    <w:rsid w:val="000F1748"/>
    <w:rsid w:val="00102862"/>
    <w:rsid w:val="00133793"/>
    <w:rsid w:val="00140CD6"/>
    <w:rsid w:val="00145B4B"/>
    <w:rsid w:val="00147EE6"/>
    <w:rsid w:val="00156766"/>
    <w:rsid w:val="00175A02"/>
    <w:rsid w:val="0018603C"/>
    <w:rsid w:val="001A0C61"/>
    <w:rsid w:val="001A70A2"/>
    <w:rsid w:val="001B1453"/>
    <w:rsid w:val="001B23F3"/>
    <w:rsid w:val="001C1570"/>
    <w:rsid w:val="001C3036"/>
    <w:rsid w:val="001E28A1"/>
    <w:rsid w:val="001E2D14"/>
    <w:rsid w:val="0023483A"/>
    <w:rsid w:val="00246F84"/>
    <w:rsid w:val="002A349D"/>
    <w:rsid w:val="002C46FE"/>
    <w:rsid w:val="002C7221"/>
    <w:rsid w:val="002F670A"/>
    <w:rsid w:val="002F6C1F"/>
    <w:rsid w:val="002F6C45"/>
    <w:rsid w:val="003125C4"/>
    <w:rsid w:val="00312682"/>
    <w:rsid w:val="00327FA5"/>
    <w:rsid w:val="00331935"/>
    <w:rsid w:val="00334E6E"/>
    <w:rsid w:val="003545D9"/>
    <w:rsid w:val="00373FBD"/>
    <w:rsid w:val="00396D70"/>
    <w:rsid w:val="003C1417"/>
    <w:rsid w:val="003D2E44"/>
    <w:rsid w:val="003E198C"/>
    <w:rsid w:val="003E37CE"/>
    <w:rsid w:val="003F297D"/>
    <w:rsid w:val="003F4E73"/>
    <w:rsid w:val="004212DE"/>
    <w:rsid w:val="00427084"/>
    <w:rsid w:val="00432CA2"/>
    <w:rsid w:val="004428E0"/>
    <w:rsid w:val="004A013F"/>
    <w:rsid w:val="004A19C2"/>
    <w:rsid w:val="004B39E8"/>
    <w:rsid w:val="004B5C3E"/>
    <w:rsid w:val="004C1627"/>
    <w:rsid w:val="004F7EA5"/>
    <w:rsid w:val="005042AE"/>
    <w:rsid w:val="00541970"/>
    <w:rsid w:val="00582FF5"/>
    <w:rsid w:val="00583878"/>
    <w:rsid w:val="00591F20"/>
    <w:rsid w:val="005A1E80"/>
    <w:rsid w:val="005C046E"/>
    <w:rsid w:val="00612781"/>
    <w:rsid w:val="00630122"/>
    <w:rsid w:val="00645992"/>
    <w:rsid w:val="006B437E"/>
    <w:rsid w:val="006B766B"/>
    <w:rsid w:val="006C12D5"/>
    <w:rsid w:val="00702B28"/>
    <w:rsid w:val="00743D47"/>
    <w:rsid w:val="00790F8C"/>
    <w:rsid w:val="00797750"/>
    <w:rsid w:val="007B25D8"/>
    <w:rsid w:val="007B64D8"/>
    <w:rsid w:val="007C0BAC"/>
    <w:rsid w:val="007E580F"/>
    <w:rsid w:val="00816CAA"/>
    <w:rsid w:val="00831C02"/>
    <w:rsid w:val="00841B3F"/>
    <w:rsid w:val="00857573"/>
    <w:rsid w:val="008575FD"/>
    <w:rsid w:val="00862F17"/>
    <w:rsid w:val="0086528B"/>
    <w:rsid w:val="008743C9"/>
    <w:rsid w:val="0088703E"/>
    <w:rsid w:val="008C36EC"/>
    <w:rsid w:val="008C6322"/>
    <w:rsid w:val="008D1AC2"/>
    <w:rsid w:val="008F2025"/>
    <w:rsid w:val="00910165"/>
    <w:rsid w:val="00915EDF"/>
    <w:rsid w:val="00936822"/>
    <w:rsid w:val="00954182"/>
    <w:rsid w:val="00964C0F"/>
    <w:rsid w:val="009808B6"/>
    <w:rsid w:val="009B0F3A"/>
    <w:rsid w:val="009C3C60"/>
    <w:rsid w:val="009E6378"/>
    <w:rsid w:val="00A03422"/>
    <w:rsid w:val="00A1151E"/>
    <w:rsid w:val="00A16461"/>
    <w:rsid w:val="00A224B2"/>
    <w:rsid w:val="00A2728D"/>
    <w:rsid w:val="00A77DD0"/>
    <w:rsid w:val="00A8564D"/>
    <w:rsid w:val="00AC240D"/>
    <w:rsid w:val="00AC7464"/>
    <w:rsid w:val="00AD62AE"/>
    <w:rsid w:val="00AD7AE3"/>
    <w:rsid w:val="00AF19AE"/>
    <w:rsid w:val="00AF6D4A"/>
    <w:rsid w:val="00B16BED"/>
    <w:rsid w:val="00B32635"/>
    <w:rsid w:val="00B330E3"/>
    <w:rsid w:val="00B33451"/>
    <w:rsid w:val="00B355C5"/>
    <w:rsid w:val="00B52946"/>
    <w:rsid w:val="00B70A79"/>
    <w:rsid w:val="00B75952"/>
    <w:rsid w:val="00B768A6"/>
    <w:rsid w:val="00B84F14"/>
    <w:rsid w:val="00B9599B"/>
    <w:rsid w:val="00BC4095"/>
    <w:rsid w:val="00BC7476"/>
    <w:rsid w:val="00BD5585"/>
    <w:rsid w:val="00BE0CF5"/>
    <w:rsid w:val="00C01339"/>
    <w:rsid w:val="00C151CD"/>
    <w:rsid w:val="00C577EA"/>
    <w:rsid w:val="00C64F21"/>
    <w:rsid w:val="00C76165"/>
    <w:rsid w:val="00C83A40"/>
    <w:rsid w:val="00CA6BCF"/>
    <w:rsid w:val="00CB175A"/>
    <w:rsid w:val="00CD0A15"/>
    <w:rsid w:val="00CD7DD7"/>
    <w:rsid w:val="00CF6D7E"/>
    <w:rsid w:val="00D057F1"/>
    <w:rsid w:val="00D40184"/>
    <w:rsid w:val="00D451B1"/>
    <w:rsid w:val="00D53E25"/>
    <w:rsid w:val="00D84146"/>
    <w:rsid w:val="00D91193"/>
    <w:rsid w:val="00D9422E"/>
    <w:rsid w:val="00D96AEC"/>
    <w:rsid w:val="00D97768"/>
    <w:rsid w:val="00DA23E0"/>
    <w:rsid w:val="00DD4F62"/>
    <w:rsid w:val="00DE22EC"/>
    <w:rsid w:val="00DE6B37"/>
    <w:rsid w:val="00DF2653"/>
    <w:rsid w:val="00E07F91"/>
    <w:rsid w:val="00E35ACB"/>
    <w:rsid w:val="00E477AE"/>
    <w:rsid w:val="00E545B6"/>
    <w:rsid w:val="00E57AE6"/>
    <w:rsid w:val="00E60335"/>
    <w:rsid w:val="00EA65C6"/>
    <w:rsid w:val="00EC0D58"/>
    <w:rsid w:val="00ED5A4F"/>
    <w:rsid w:val="00ED6363"/>
    <w:rsid w:val="00EE1221"/>
    <w:rsid w:val="00EE3E44"/>
    <w:rsid w:val="00EE689A"/>
    <w:rsid w:val="00EE7B92"/>
    <w:rsid w:val="00F055D0"/>
    <w:rsid w:val="00F11733"/>
    <w:rsid w:val="00F11F10"/>
    <w:rsid w:val="00F15F06"/>
    <w:rsid w:val="00F16A81"/>
    <w:rsid w:val="00F16CD4"/>
    <w:rsid w:val="00F2785E"/>
    <w:rsid w:val="00F35974"/>
    <w:rsid w:val="00F470DA"/>
    <w:rsid w:val="00F64E74"/>
    <w:rsid w:val="00F735EA"/>
    <w:rsid w:val="00F77E2B"/>
    <w:rsid w:val="00F91065"/>
    <w:rsid w:val="00FA04AC"/>
    <w:rsid w:val="00FB0419"/>
    <w:rsid w:val="00FC115A"/>
    <w:rsid w:val="00FD693D"/>
    <w:rsid w:val="00FE7544"/>
    <w:rsid w:val="00FE77B6"/>
    <w:rsid w:val="00FF27A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81874E3"/>
  <w15:chartTrackingRefBased/>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8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semiHidden="1" w:unhideWhenUsed="1"/>
    <w:lsdException w:name="Table Grid" w:uiPriority="39"/>
    <w:lsdException w:name="Note Level 1" w:semiHidden="1" w:unhideWhenUsed="1"/>
    <w:lsdException w:name="Note Level 2" w:semiHidden="1" w:unhideWhenUsed="1"/>
    <w:lsdException w:name="Note Level 3" w:semiHidden="1" w:unhideWhenUsed="1"/>
    <w:lsdException w:name="Note Level 4" w:semiHidden="1" w:unhideWhenUsed="1"/>
    <w:lsdException w:name="Note Level 5" w:semiHidden="1" w:unhideWhenUsed="1"/>
    <w:lsdException w:name="Note Level 6" w:semiHidden="1" w:unhideWhenUsed="1"/>
    <w:lsdException w:name="Note Level 7" w:semiHidden="1" w:unhideWhenUsed="1"/>
    <w:lsdException w:name="Note Level 8" w:semiHidden="1" w:unhideWhenUsed="1"/>
    <w:lsdException w:name="Note Level 9"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atentStyles>
  <w:style w:type="paragraph" w:default="1" w:styleId="Normal">
    <w:name w:val="Normal"/>
    <w:qFormat/>
    <w:rPr>
      <w:lang w:val="de-CH"/>
    </w:rPr>
  </w:style>
  <w:style w:type="paragraph" w:styleId="Heading1">
    <w:name w:val="heading 1"/>
    <w:basedOn w:val="Normal"/>
    <w:next w:val="Normal"/>
    <w:link w:val="Heading1Char"/>
    <w:uiPriority w:val="9"/>
    <w:qFormat/>
    <w:rsid w:val="00037597"/>
    <w:pPr>
      <w:keepNext/>
      <w:keepLines/>
      <w:spacing w:before="240"/>
      <w:outlineLvl w:val="0"/>
    </w:pPr>
    <w:rPr>
      <w:rFonts w:asciiTheme="majorHAnsi" w:eastAsiaTheme="majorEastAsia" w:hAnsiTheme="majorHAnsi" w:cstheme="majorBidi"/>
      <w:color w:val="2E74B5" w:themeColor="accent1" w:themeShade="BF"/>
      <w:sz w:val="32"/>
      <w:szCs w:val="32"/>
    </w:rPr>
  </w:style>
  <w:style w:type="paragraph" w:styleId="Heading2">
    <w:name w:val="heading 2"/>
    <w:basedOn w:val="Normal"/>
    <w:next w:val="Normal"/>
    <w:link w:val="Heading2Char"/>
    <w:uiPriority w:val="9"/>
    <w:unhideWhenUsed/>
    <w:qFormat/>
    <w:rsid w:val="00583878"/>
    <w:pPr>
      <w:keepNext/>
      <w:keepLines/>
      <w:spacing w:before="40"/>
      <w:outlineLvl w:val="1"/>
    </w:pPr>
    <w:rPr>
      <w:rFonts w:asciiTheme="majorHAnsi" w:eastAsiaTheme="majorEastAsia" w:hAnsiTheme="majorHAnsi" w:cstheme="majorBidi"/>
      <w:color w:val="2E74B5" w:themeColor="accent1" w:themeShade="BF"/>
      <w:sz w:val="26"/>
      <w:szCs w:val="26"/>
    </w:rPr>
  </w:style>
  <w:style w:type="paragraph" w:styleId="Heading3">
    <w:name w:val="heading 3"/>
    <w:basedOn w:val="Normal"/>
    <w:next w:val="Normal"/>
    <w:link w:val="Heading3Char"/>
    <w:uiPriority w:val="9"/>
    <w:unhideWhenUsed/>
    <w:qFormat/>
    <w:rsid w:val="00FE77B6"/>
    <w:pPr>
      <w:keepNext/>
      <w:keepLines/>
      <w:spacing w:before="40"/>
      <w:outlineLvl w:val="2"/>
    </w:pPr>
    <w:rPr>
      <w:rFonts w:asciiTheme="majorHAnsi" w:eastAsiaTheme="majorEastAsia" w:hAnsiTheme="majorHAnsi" w:cstheme="majorBidi"/>
      <w:color w:val="1F4D78" w:themeColor="accent1" w:themeShade="7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link w:val="TitleChar"/>
    <w:uiPriority w:val="10"/>
    <w:qFormat/>
    <w:rsid w:val="00037597"/>
    <w:pPr>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037597"/>
    <w:rPr>
      <w:rFonts w:asciiTheme="majorHAnsi" w:eastAsiaTheme="majorEastAsia" w:hAnsiTheme="majorHAnsi" w:cstheme="majorBidi"/>
      <w:spacing w:val="-10"/>
      <w:kern w:val="28"/>
      <w:sz w:val="56"/>
      <w:szCs w:val="56"/>
      <w:lang w:val="de-CH"/>
    </w:rPr>
  </w:style>
  <w:style w:type="character" w:customStyle="1" w:styleId="Heading1Char">
    <w:name w:val="Heading 1 Char"/>
    <w:basedOn w:val="DefaultParagraphFont"/>
    <w:link w:val="Heading1"/>
    <w:uiPriority w:val="9"/>
    <w:rsid w:val="00037597"/>
    <w:rPr>
      <w:rFonts w:asciiTheme="majorHAnsi" w:eastAsiaTheme="majorEastAsia" w:hAnsiTheme="majorHAnsi" w:cstheme="majorBidi"/>
      <w:color w:val="2E74B5" w:themeColor="accent1" w:themeShade="BF"/>
      <w:sz w:val="32"/>
      <w:szCs w:val="32"/>
      <w:lang w:val="de-CH"/>
    </w:rPr>
  </w:style>
  <w:style w:type="paragraph" w:styleId="TOCHeading">
    <w:name w:val="TOC Heading"/>
    <w:basedOn w:val="Heading1"/>
    <w:next w:val="Normal"/>
    <w:uiPriority w:val="39"/>
    <w:unhideWhenUsed/>
    <w:qFormat/>
    <w:rsid w:val="00037597"/>
    <w:pPr>
      <w:spacing w:before="480" w:line="276" w:lineRule="auto"/>
      <w:outlineLvl w:val="9"/>
    </w:pPr>
    <w:rPr>
      <w:b/>
      <w:bCs/>
      <w:sz w:val="28"/>
      <w:szCs w:val="28"/>
      <w:lang w:val="en-US"/>
    </w:rPr>
  </w:style>
  <w:style w:type="paragraph" w:styleId="TOC1">
    <w:name w:val="toc 1"/>
    <w:basedOn w:val="Normal"/>
    <w:next w:val="Normal"/>
    <w:autoRedefine/>
    <w:uiPriority w:val="39"/>
    <w:unhideWhenUsed/>
    <w:rsid w:val="00037597"/>
    <w:pPr>
      <w:spacing w:before="120"/>
    </w:pPr>
    <w:rPr>
      <w:b/>
    </w:rPr>
  </w:style>
  <w:style w:type="paragraph" w:styleId="TOC2">
    <w:name w:val="toc 2"/>
    <w:basedOn w:val="Normal"/>
    <w:next w:val="Normal"/>
    <w:autoRedefine/>
    <w:uiPriority w:val="39"/>
    <w:unhideWhenUsed/>
    <w:rsid w:val="00037597"/>
    <w:pPr>
      <w:ind w:left="240"/>
    </w:pPr>
    <w:rPr>
      <w:b/>
      <w:sz w:val="22"/>
      <w:szCs w:val="22"/>
    </w:rPr>
  </w:style>
  <w:style w:type="paragraph" w:styleId="TOC3">
    <w:name w:val="toc 3"/>
    <w:basedOn w:val="Normal"/>
    <w:next w:val="Normal"/>
    <w:autoRedefine/>
    <w:uiPriority w:val="39"/>
    <w:unhideWhenUsed/>
    <w:rsid w:val="00037597"/>
    <w:pPr>
      <w:ind w:left="480"/>
    </w:pPr>
    <w:rPr>
      <w:sz w:val="22"/>
      <w:szCs w:val="22"/>
    </w:rPr>
  </w:style>
  <w:style w:type="paragraph" w:styleId="TOC4">
    <w:name w:val="toc 4"/>
    <w:basedOn w:val="Normal"/>
    <w:next w:val="Normal"/>
    <w:autoRedefine/>
    <w:uiPriority w:val="39"/>
    <w:semiHidden/>
    <w:unhideWhenUsed/>
    <w:rsid w:val="00037597"/>
    <w:pPr>
      <w:ind w:left="720"/>
    </w:pPr>
    <w:rPr>
      <w:sz w:val="20"/>
      <w:szCs w:val="20"/>
    </w:rPr>
  </w:style>
  <w:style w:type="paragraph" w:styleId="TOC5">
    <w:name w:val="toc 5"/>
    <w:basedOn w:val="Normal"/>
    <w:next w:val="Normal"/>
    <w:autoRedefine/>
    <w:uiPriority w:val="39"/>
    <w:semiHidden/>
    <w:unhideWhenUsed/>
    <w:rsid w:val="00037597"/>
    <w:pPr>
      <w:ind w:left="960"/>
    </w:pPr>
    <w:rPr>
      <w:sz w:val="20"/>
      <w:szCs w:val="20"/>
    </w:rPr>
  </w:style>
  <w:style w:type="paragraph" w:styleId="TOC6">
    <w:name w:val="toc 6"/>
    <w:basedOn w:val="Normal"/>
    <w:next w:val="Normal"/>
    <w:autoRedefine/>
    <w:uiPriority w:val="39"/>
    <w:semiHidden/>
    <w:unhideWhenUsed/>
    <w:rsid w:val="00037597"/>
    <w:pPr>
      <w:ind w:left="1200"/>
    </w:pPr>
    <w:rPr>
      <w:sz w:val="20"/>
      <w:szCs w:val="20"/>
    </w:rPr>
  </w:style>
  <w:style w:type="paragraph" w:styleId="TOC7">
    <w:name w:val="toc 7"/>
    <w:basedOn w:val="Normal"/>
    <w:next w:val="Normal"/>
    <w:autoRedefine/>
    <w:uiPriority w:val="39"/>
    <w:semiHidden/>
    <w:unhideWhenUsed/>
    <w:rsid w:val="00037597"/>
    <w:pPr>
      <w:ind w:left="1440"/>
    </w:pPr>
    <w:rPr>
      <w:sz w:val="20"/>
      <w:szCs w:val="20"/>
    </w:rPr>
  </w:style>
  <w:style w:type="paragraph" w:styleId="TOC8">
    <w:name w:val="toc 8"/>
    <w:basedOn w:val="Normal"/>
    <w:next w:val="Normal"/>
    <w:autoRedefine/>
    <w:uiPriority w:val="39"/>
    <w:semiHidden/>
    <w:unhideWhenUsed/>
    <w:rsid w:val="00037597"/>
    <w:pPr>
      <w:ind w:left="1680"/>
    </w:pPr>
    <w:rPr>
      <w:sz w:val="20"/>
      <w:szCs w:val="20"/>
    </w:rPr>
  </w:style>
  <w:style w:type="paragraph" w:styleId="TOC9">
    <w:name w:val="toc 9"/>
    <w:basedOn w:val="Normal"/>
    <w:next w:val="Normal"/>
    <w:autoRedefine/>
    <w:uiPriority w:val="39"/>
    <w:semiHidden/>
    <w:unhideWhenUsed/>
    <w:rsid w:val="00037597"/>
    <w:pPr>
      <w:ind w:left="1920"/>
    </w:pPr>
    <w:rPr>
      <w:sz w:val="20"/>
      <w:szCs w:val="20"/>
    </w:rPr>
  </w:style>
  <w:style w:type="character" w:styleId="PlaceholderText">
    <w:name w:val="Placeholder Text"/>
    <w:basedOn w:val="DefaultParagraphFont"/>
    <w:uiPriority w:val="99"/>
    <w:semiHidden/>
    <w:rsid w:val="00FC115A"/>
    <w:rPr>
      <w:color w:val="808080"/>
    </w:rPr>
  </w:style>
  <w:style w:type="table" w:styleId="TableGrid">
    <w:name w:val="Table Grid"/>
    <w:basedOn w:val="TableNormal"/>
    <w:uiPriority w:val="39"/>
    <w:rsid w:val="00816CAA"/>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PlainTable2">
    <w:name w:val="Plain Table 2"/>
    <w:basedOn w:val="TableNormal"/>
    <w:uiPriority w:val="42"/>
    <w:rsid w:val="000373F7"/>
    <w:tblPr>
      <w:tblStyleRowBandSize w:val="1"/>
      <w:tblStyleColBandSize w:val="1"/>
      <w:tblInd w:w="0" w:type="dxa"/>
      <w:tblBorders>
        <w:top w:val="single" w:sz="4" w:space="0" w:color="7F7F7F" w:themeColor="text1" w:themeTint="80"/>
        <w:bottom w:val="single" w:sz="4" w:space="0" w:color="7F7F7F" w:themeColor="text1" w:themeTint="80"/>
      </w:tblBorders>
      <w:tblCellMar>
        <w:top w:w="0" w:type="dxa"/>
        <w:left w:w="108" w:type="dxa"/>
        <w:bottom w:w="0" w:type="dxa"/>
        <w:right w:w="108" w:type="dxa"/>
      </w:tblCellMar>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character" w:customStyle="1" w:styleId="Heading2Char">
    <w:name w:val="Heading 2 Char"/>
    <w:basedOn w:val="DefaultParagraphFont"/>
    <w:link w:val="Heading2"/>
    <w:uiPriority w:val="9"/>
    <w:rsid w:val="00583878"/>
    <w:rPr>
      <w:rFonts w:asciiTheme="majorHAnsi" w:eastAsiaTheme="majorEastAsia" w:hAnsiTheme="majorHAnsi" w:cstheme="majorBidi"/>
      <w:color w:val="2E74B5" w:themeColor="accent1" w:themeShade="BF"/>
      <w:sz w:val="26"/>
      <w:szCs w:val="26"/>
      <w:lang w:val="de-CH"/>
    </w:rPr>
  </w:style>
  <w:style w:type="paragraph" w:styleId="ListParagraph">
    <w:name w:val="List Paragraph"/>
    <w:basedOn w:val="Normal"/>
    <w:uiPriority w:val="34"/>
    <w:qFormat/>
    <w:rsid w:val="00327FA5"/>
    <w:pPr>
      <w:ind w:left="720"/>
      <w:contextualSpacing/>
    </w:pPr>
  </w:style>
  <w:style w:type="character" w:styleId="Hyperlink">
    <w:name w:val="Hyperlink"/>
    <w:basedOn w:val="DefaultParagraphFont"/>
    <w:uiPriority w:val="99"/>
    <w:unhideWhenUsed/>
    <w:rsid w:val="00ED5A4F"/>
    <w:rPr>
      <w:color w:val="0563C1" w:themeColor="hyperlink"/>
      <w:u w:val="single"/>
    </w:rPr>
  </w:style>
  <w:style w:type="table" w:styleId="PlainTable1">
    <w:name w:val="Plain Table 1"/>
    <w:basedOn w:val="TableNormal"/>
    <w:uiPriority w:val="41"/>
    <w:rsid w:val="00743D47"/>
    <w:tblPr>
      <w:tblStyleRowBandSize w:val="1"/>
      <w:tblStyleColBandSize w:val="1"/>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Heading3Char">
    <w:name w:val="Heading 3 Char"/>
    <w:basedOn w:val="DefaultParagraphFont"/>
    <w:link w:val="Heading3"/>
    <w:uiPriority w:val="9"/>
    <w:rsid w:val="00FE77B6"/>
    <w:rPr>
      <w:rFonts w:asciiTheme="majorHAnsi" w:eastAsiaTheme="majorEastAsia" w:hAnsiTheme="majorHAnsi" w:cstheme="majorBidi"/>
      <w:color w:val="1F4D78" w:themeColor="accent1" w:themeShade="7F"/>
      <w:lang w:val="de-CH"/>
    </w:rPr>
  </w:style>
  <w:style w:type="paragraph" w:styleId="IntenseQuote">
    <w:name w:val="Intense Quote"/>
    <w:basedOn w:val="Normal"/>
    <w:next w:val="Normal"/>
    <w:link w:val="IntenseQuoteChar"/>
    <w:uiPriority w:val="30"/>
    <w:qFormat/>
    <w:rsid w:val="00147EE6"/>
    <w:pPr>
      <w:pBdr>
        <w:top w:val="single" w:sz="4" w:space="10" w:color="5B9BD5" w:themeColor="accent1"/>
        <w:bottom w:val="single" w:sz="4" w:space="10" w:color="5B9BD5" w:themeColor="accent1"/>
      </w:pBdr>
      <w:spacing w:before="360" w:after="360"/>
      <w:ind w:left="864" w:right="864"/>
      <w:jc w:val="center"/>
    </w:pPr>
    <w:rPr>
      <w:i/>
      <w:iCs/>
      <w:color w:val="5B9BD5" w:themeColor="accent1"/>
    </w:rPr>
  </w:style>
  <w:style w:type="character" w:customStyle="1" w:styleId="IntenseQuoteChar">
    <w:name w:val="Intense Quote Char"/>
    <w:basedOn w:val="DefaultParagraphFont"/>
    <w:link w:val="IntenseQuote"/>
    <w:uiPriority w:val="30"/>
    <w:rsid w:val="00147EE6"/>
    <w:rPr>
      <w:i/>
      <w:iCs/>
      <w:color w:val="5B9BD5" w:themeColor="accent1"/>
      <w:lang w:val="de-CH"/>
    </w:rPr>
  </w:style>
  <w:style w:type="paragraph" w:styleId="NoSpacing">
    <w:name w:val="No Spacing"/>
    <w:link w:val="NoSpacingChar"/>
    <w:uiPriority w:val="1"/>
    <w:qFormat/>
    <w:rsid w:val="009E6378"/>
    <w:rPr>
      <w:rFonts w:eastAsiaTheme="minorEastAsia"/>
      <w:sz w:val="22"/>
      <w:szCs w:val="22"/>
      <w:lang w:eastAsia="zh-CN"/>
    </w:rPr>
  </w:style>
  <w:style w:type="character" w:customStyle="1" w:styleId="NoSpacingChar">
    <w:name w:val="No Spacing Char"/>
    <w:basedOn w:val="DefaultParagraphFont"/>
    <w:link w:val="NoSpacing"/>
    <w:uiPriority w:val="1"/>
    <w:rsid w:val="009E6378"/>
    <w:rPr>
      <w:rFonts w:eastAsiaTheme="minorEastAsia"/>
      <w:sz w:val="22"/>
      <w:szCs w:val="22"/>
      <w:lang w:eastAsia="zh-CN"/>
    </w:rPr>
  </w:style>
  <w:style w:type="paragraph" w:styleId="DocumentMap">
    <w:name w:val="Document Map"/>
    <w:basedOn w:val="Normal"/>
    <w:link w:val="DocumentMapChar"/>
    <w:uiPriority w:val="99"/>
    <w:semiHidden/>
    <w:unhideWhenUsed/>
    <w:rsid w:val="003F4E73"/>
    <w:rPr>
      <w:rFonts w:ascii="Times New Roman" w:hAnsi="Times New Roman" w:cs="Times New Roman"/>
    </w:rPr>
  </w:style>
  <w:style w:type="character" w:customStyle="1" w:styleId="DocumentMapChar">
    <w:name w:val="Document Map Char"/>
    <w:basedOn w:val="DefaultParagraphFont"/>
    <w:link w:val="DocumentMap"/>
    <w:uiPriority w:val="99"/>
    <w:semiHidden/>
    <w:rsid w:val="003F4E73"/>
    <w:rPr>
      <w:rFonts w:ascii="Times New Roman" w:hAnsi="Times New Roman" w:cs="Times New Roman"/>
      <w:lang w:val="de-CH"/>
    </w:rPr>
  </w:style>
  <w:style w:type="paragraph" w:styleId="Header">
    <w:name w:val="header"/>
    <w:basedOn w:val="Normal"/>
    <w:link w:val="HeaderChar"/>
    <w:uiPriority w:val="99"/>
    <w:unhideWhenUsed/>
    <w:rsid w:val="00F16A81"/>
    <w:pPr>
      <w:tabs>
        <w:tab w:val="center" w:pos="4536"/>
        <w:tab w:val="right" w:pos="9072"/>
      </w:tabs>
    </w:pPr>
  </w:style>
  <w:style w:type="character" w:customStyle="1" w:styleId="HeaderChar">
    <w:name w:val="Header Char"/>
    <w:basedOn w:val="DefaultParagraphFont"/>
    <w:link w:val="Header"/>
    <w:uiPriority w:val="99"/>
    <w:rsid w:val="00F16A81"/>
    <w:rPr>
      <w:lang w:val="de-CH"/>
    </w:rPr>
  </w:style>
  <w:style w:type="paragraph" w:styleId="Footer">
    <w:name w:val="footer"/>
    <w:basedOn w:val="Normal"/>
    <w:link w:val="FooterChar"/>
    <w:uiPriority w:val="99"/>
    <w:unhideWhenUsed/>
    <w:rsid w:val="00F16A81"/>
    <w:pPr>
      <w:tabs>
        <w:tab w:val="center" w:pos="4536"/>
        <w:tab w:val="right" w:pos="9072"/>
      </w:tabs>
    </w:pPr>
  </w:style>
  <w:style w:type="character" w:customStyle="1" w:styleId="FooterChar">
    <w:name w:val="Footer Char"/>
    <w:basedOn w:val="DefaultParagraphFont"/>
    <w:link w:val="Footer"/>
    <w:uiPriority w:val="99"/>
    <w:rsid w:val="00F16A81"/>
    <w:rPr>
      <w:lang w:val="de-CH"/>
    </w:rPr>
  </w:style>
  <w:style w:type="character" w:styleId="PageNumber">
    <w:name w:val="page number"/>
    <w:basedOn w:val="DefaultParagraphFont"/>
    <w:uiPriority w:val="99"/>
    <w:semiHidden/>
    <w:unhideWhenUsed/>
    <w:rsid w:val="00F16A8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allowPNG/>
  <w:doNotSaveAsSingleFile/>
  <w:pixelsPerInch w:val="96"/>
</w:webSettings>
</file>

<file path=word/_rels/document.xml.rels><?xml version="1.0" encoding="UTF-8" standalone="yes"?>
<Relationships xmlns="http://schemas.openxmlformats.org/package/2006/relationships"><Relationship Id="rId9" Type="http://schemas.microsoft.com/office/2007/relationships/hdphoto" Target="media/hdphoto1.wdp"/><Relationship Id="rId20" Type="http://schemas.openxmlformats.org/officeDocument/2006/relationships/image" Target="media/image9.tiff"/><Relationship Id="rId21" Type="http://schemas.openxmlformats.org/officeDocument/2006/relationships/image" Target="media/image10.tiff"/><Relationship Id="rId22" Type="http://schemas.openxmlformats.org/officeDocument/2006/relationships/image" Target="media/image11.tiff"/><Relationship Id="rId23" Type="http://schemas.openxmlformats.org/officeDocument/2006/relationships/header" Target="header1.xml"/><Relationship Id="rId24" Type="http://schemas.openxmlformats.org/officeDocument/2006/relationships/footer" Target="footer1.xml"/><Relationship Id="rId25" Type="http://schemas.openxmlformats.org/officeDocument/2006/relationships/footer" Target="footer2.xml"/><Relationship Id="rId26" Type="http://schemas.openxmlformats.org/officeDocument/2006/relationships/fontTable" Target="fontTable.xml"/><Relationship Id="rId27" Type="http://schemas.openxmlformats.org/officeDocument/2006/relationships/theme" Target="theme/theme1.xml"/><Relationship Id="rId10" Type="http://schemas.openxmlformats.org/officeDocument/2006/relationships/image" Target="media/image2.jpeg"/><Relationship Id="rId11" Type="http://schemas.microsoft.com/office/2007/relationships/hdphoto" Target="media/hdphoto2.wdp"/><Relationship Id="rId12" Type="http://schemas.openxmlformats.org/officeDocument/2006/relationships/image" Target="media/image3.jpeg"/><Relationship Id="rId13" Type="http://schemas.microsoft.com/office/2007/relationships/hdphoto" Target="media/hdphoto3.wdp"/><Relationship Id="rId14" Type="http://schemas.openxmlformats.org/officeDocument/2006/relationships/image" Target="media/image4.jpeg"/><Relationship Id="rId15" Type="http://schemas.microsoft.com/office/2007/relationships/hdphoto" Target="media/hdphoto4.wdp"/><Relationship Id="rId16" Type="http://schemas.openxmlformats.org/officeDocument/2006/relationships/image" Target="media/image5.tiff"/><Relationship Id="rId17" Type="http://schemas.openxmlformats.org/officeDocument/2006/relationships/image" Target="media/image6.tiff"/><Relationship Id="rId18" Type="http://schemas.openxmlformats.org/officeDocument/2006/relationships/image" Target="media/image7.tiff"/><Relationship Id="rId19" Type="http://schemas.openxmlformats.org/officeDocument/2006/relationships/image" Target="media/image8.tiff"/><Relationship Id="rId1" Type="http://schemas.openxmlformats.org/officeDocument/2006/relationships/customXml" Target="../customXml/item1.xml"/><Relationship Id="rId2" Type="http://schemas.openxmlformats.org/officeDocument/2006/relationships/numbering" Target="numbering.xml"/><Relationship Id="rId3" Type="http://schemas.openxmlformats.org/officeDocument/2006/relationships/styles" Target="styles.xml"/><Relationship Id="rId4" Type="http://schemas.openxmlformats.org/officeDocument/2006/relationships/settings" Target="settings.xml"/><Relationship Id="rId5" Type="http://schemas.openxmlformats.org/officeDocument/2006/relationships/webSettings" Target="webSettings.xml"/><Relationship Id="rId6" Type="http://schemas.openxmlformats.org/officeDocument/2006/relationships/footnotes" Target="footnotes.xml"/><Relationship Id="rId7" Type="http://schemas.openxmlformats.org/officeDocument/2006/relationships/endnotes" Target="endnotes.xml"/><Relationship Id="rId8"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file>

<file path=customXml/itemProps1.xml><?xml version="1.0" encoding="utf-8"?>
<ds:datastoreItem xmlns:ds="http://schemas.openxmlformats.org/officeDocument/2006/customXml" ds:itemID="{F3F3F643-0D8E-3241-B53B-28F13A6499E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42</TotalTime>
  <Pages>18</Pages>
  <Words>3526</Words>
  <Characters>20100</Characters>
  <Application>Microsoft Macintosh Word</Application>
  <DocSecurity>0</DocSecurity>
  <Lines>167</Lines>
  <Paragraphs>47</Paragraphs>
  <ScaleCrop>false</ScaleCrop>
  <HeadingPairs>
    <vt:vector size="2" baseType="variant">
      <vt:variant>
        <vt:lpstr>Title</vt:lpstr>
      </vt:variant>
      <vt:variant>
        <vt:i4>1</vt:i4>
      </vt:variant>
    </vt:vector>
  </HeadingPairs>
  <TitlesOfParts>
    <vt:vector size="1" baseType="lpstr">
      <vt:lpstr>Reaktionslehre</vt:lpstr>
    </vt:vector>
  </TitlesOfParts>
  <Company>www.jolau.ch</Company>
  <LinksUpToDate>false</LinksUpToDate>
  <CharactersWithSpaces>23579</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Reaktionslehre</dc:title>
  <dc:subject>Chemie (CH511 – CH513)</dc:subject>
  <dc:creator>Jonas Lauener, Stephan Wagner</dc:creator>
  <cp:keywords/>
  <dc:description/>
  <cp:lastModifiedBy>Jonas Lauener</cp:lastModifiedBy>
  <cp:revision>24</cp:revision>
  <dcterms:created xsi:type="dcterms:W3CDTF">2016-05-12T08:17:00Z</dcterms:created>
  <dcterms:modified xsi:type="dcterms:W3CDTF">2016-09-07T12:30:00Z</dcterms:modified>
</cp:coreProperties>
</file>